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C0" w:rsidRPr="001166C0" w:rsidRDefault="001166C0" w:rsidP="003C501B">
      <w:pPr>
        <w:rPr>
          <w:rFonts w:ascii="Times New Roman" w:hAnsi="Times New Roman" w:cs="Times New Roman"/>
          <w:b/>
          <w:color w:val="000000"/>
          <w:sz w:val="24"/>
          <w:szCs w:val="24"/>
          <w:shd w:val="clear" w:color="auto" w:fill="FFFFFF"/>
          <w:lang w:val="en-US"/>
        </w:rPr>
      </w:pPr>
      <w:r w:rsidRPr="001166C0">
        <w:rPr>
          <w:rFonts w:ascii="Times New Roman" w:hAnsi="Times New Roman" w:cs="Times New Roman"/>
          <w:b/>
          <w:color w:val="000000"/>
          <w:sz w:val="24"/>
          <w:szCs w:val="24"/>
          <w:shd w:val="clear" w:color="auto" w:fill="FFFFFF"/>
          <w:lang w:val="en-US"/>
        </w:rPr>
        <w:t>Authors’ answers to Reviewer’s comments</w:t>
      </w:r>
    </w:p>
    <w:p w:rsidR="001166C0" w:rsidRDefault="001166C0" w:rsidP="003C501B">
      <w:pPr>
        <w:rPr>
          <w:rFonts w:ascii="Times New Roman" w:hAnsi="Times New Roman" w:cs="Times New Roman"/>
          <w:color w:val="000000"/>
          <w:sz w:val="24"/>
          <w:szCs w:val="24"/>
          <w:shd w:val="clear" w:color="auto" w:fill="FFFFFF"/>
          <w:lang w:val="en-US"/>
        </w:rPr>
      </w:pPr>
    </w:p>
    <w:p w:rsidR="003C501B" w:rsidRPr="001166C0" w:rsidRDefault="003C501B" w:rsidP="003C501B">
      <w:pPr>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w:t>
      </w:r>
    </w:p>
    <w:p w:rsidR="003C501B" w:rsidRPr="001166C0" w:rsidRDefault="003C501B" w:rsidP="003C501B">
      <w:pPr>
        <w:rPr>
          <w:rFonts w:ascii="Times New Roman" w:hAnsi="Times New Roman" w:cs="Times New Roman"/>
          <w:sz w:val="24"/>
          <w:szCs w:val="24"/>
          <w:lang w:val="en-US"/>
        </w:rPr>
      </w:pPr>
      <w:r w:rsidRPr="001166C0">
        <w:rPr>
          <w:rFonts w:ascii="Times New Roman" w:hAnsi="Times New Roman" w:cs="Times New Roman"/>
          <w:sz w:val="24"/>
          <w:szCs w:val="24"/>
          <w:lang w:val="en-US"/>
        </w:rPr>
        <w:t xml:space="preserve">„To analyze the efficiency of the separation of the three groups of compounds (MHs, OMs and SHs) relative to their total amount in the essential oil, all fractions were classified into three main fractions, and their mass balance regarding to these fractions was carried out, which is presented in Table 2.“ Please define exactly what the separation degree (the numbers given in Table 2) is. Does it mean that the amounts of MHs, OMs and SHs in the essential oil were determined, e.g. by multiplying their percentages from Table 1 by total yields, and then their amounts collected in the time intervals specified in Table 2 were divided by these total amounts? To check the balance, one would need also the data for intervals 10-20 min and 40-210 min in the case of hydrodistillation and 10-15 min and 45-195 min in the case of simultaneous hydrodistillation and rectification. Still, we can assume that the rate of distillation of MHs decreases monotonously or at least does not increase. Then, the distillation rate in the intervals which were not included in Table 2 would be maximally equal to the rate in the previous interval and minimally equal to that in the following interval. For the hydrodistillation we obtain that the sum of separation degrees was between 69.5 + 10.0 + 19.9 + 15.9 + 2.8 = 118.0% and 69.5 + 69.5 + 19.9 + 169.2 + 2.8 = 330.9%. The estimated minimum 118 &gt; 100 % indicates that the data in the first half of Table 2 should be checked. (Also the estimates of minimum separation degrees for OMs and SHs, 158.7% and 159.3%, resp., are too high.) On the other hand, the data for the simultaneous hydrodistillation and rectification in Table 2 seem to </w:t>
      </w:r>
      <w:proofErr w:type="spellStart"/>
      <w:r w:rsidRPr="001166C0">
        <w:rPr>
          <w:rFonts w:ascii="Times New Roman" w:hAnsi="Times New Roman" w:cs="Times New Roman"/>
          <w:sz w:val="24"/>
          <w:szCs w:val="24"/>
          <w:lang w:val="en-US"/>
        </w:rPr>
        <w:t>fulfil</w:t>
      </w:r>
      <w:proofErr w:type="spellEnd"/>
      <w:r w:rsidRPr="001166C0">
        <w:rPr>
          <w:rFonts w:ascii="Times New Roman" w:hAnsi="Times New Roman" w:cs="Times New Roman"/>
          <w:sz w:val="24"/>
          <w:szCs w:val="24"/>
          <w:lang w:val="en-US"/>
        </w:rPr>
        <w:t xml:space="preserve"> the mass balance because for the MHs, for example, the minimum estimate is 89.5 + 0.35 + 2.1 + 2.2 + 1.3 = 95.4% and the maximum is 89.5 + 44.8 + 2.1 + 10.5 + 1.3 = 148.2%, and these estimates are satisfactory also for the other groups of </w:t>
      </w:r>
      <w:proofErr w:type="spellStart"/>
      <w:r w:rsidRPr="001166C0">
        <w:rPr>
          <w:rFonts w:ascii="Times New Roman" w:hAnsi="Times New Roman" w:cs="Times New Roman"/>
          <w:sz w:val="24"/>
          <w:szCs w:val="24"/>
          <w:lang w:val="en-US"/>
        </w:rPr>
        <w:t>terpenes</w:t>
      </w:r>
      <w:proofErr w:type="spellEnd"/>
      <w:r w:rsidRPr="001166C0">
        <w:rPr>
          <w:rFonts w:ascii="Times New Roman" w:hAnsi="Times New Roman" w:cs="Times New Roman"/>
          <w:sz w:val="24"/>
          <w:szCs w:val="24"/>
          <w:lang w:val="en-US"/>
        </w:rPr>
        <w:t>.</w:t>
      </w:r>
    </w:p>
    <w:p w:rsidR="003C501B" w:rsidRPr="001166C0" w:rsidRDefault="003C501B" w:rsidP="003C501B">
      <w:pPr>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w:t>
      </w:r>
    </w:p>
    <w:p w:rsidR="00682841" w:rsidRPr="001166C0" w:rsidRDefault="003C501B" w:rsidP="003C501B">
      <w:pPr>
        <w:rPr>
          <w:rFonts w:ascii="Times New Roman" w:hAnsi="Times New Roman" w:cs="Times New Roman"/>
          <w:sz w:val="24"/>
          <w:szCs w:val="24"/>
          <w:lang w:val="en-US"/>
        </w:rPr>
      </w:pPr>
      <w:r w:rsidRPr="001166C0">
        <w:rPr>
          <w:rFonts w:ascii="Times New Roman" w:hAnsi="Times New Roman" w:cs="Times New Roman"/>
          <w:sz w:val="24"/>
          <w:szCs w:val="24"/>
          <w:lang w:val="en-US"/>
        </w:rPr>
        <w:t>We are grateful to the Reviewer for the observance that reveals a careless mistake we had made in the calculation of the separation degree for HD.</w:t>
      </w:r>
      <w:r w:rsidR="00477D08" w:rsidRPr="001166C0">
        <w:rPr>
          <w:rFonts w:ascii="Times New Roman" w:hAnsi="Times New Roman" w:cs="Times New Roman"/>
          <w:sz w:val="24"/>
          <w:szCs w:val="24"/>
          <w:lang w:val="en-US"/>
        </w:rPr>
        <w:t>We selected three of seven fractions collected during the two processes, as it can be seen in the following table</w:t>
      </w:r>
      <w:r w:rsidR="00D46731" w:rsidRPr="001166C0">
        <w:rPr>
          <w:rFonts w:ascii="Times New Roman" w:hAnsi="Times New Roman" w:cs="Times New Roman"/>
          <w:sz w:val="24"/>
          <w:szCs w:val="24"/>
          <w:vertAlign w:val="superscript"/>
          <w:lang w:val="en-US"/>
        </w:rPr>
        <w:t>*</w:t>
      </w:r>
      <w:r w:rsidR="00D46731" w:rsidRPr="001166C0">
        <w:rPr>
          <w:rFonts w:ascii="Times New Roman" w:hAnsi="Times New Roman" w:cs="Times New Roman"/>
          <w:sz w:val="24"/>
          <w:szCs w:val="24"/>
          <w:lang w:val="en-US"/>
        </w:rPr>
        <w:t>:</w:t>
      </w:r>
    </w:p>
    <w:p w:rsidR="00682841" w:rsidRPr="001166C0" w:rsidRDefault="00682841">
      <w:pPr>
        <w:rPr>
          <w:rFonts w:ascii="Times New Roman" w:hAnsi="Times New Roman" w:cs="Times New Roman"/>
          <w:sz w:val="24"/>
          <w:szCs w:val="24"/>
          <w:lang w:val="en-US"/>
        </w:rPr>
      </w:pPr>
      <w:r w:rsidRPr="001166C0">
        <w:rPr>
          <w:rFonts w:ascii="Times New Roman" w:hAnsi="Times New Roman" w:cs="Times New Roman"/>
          <w:sz w:val="24"/>
          <w:szCs w:val="24"/>
          <w:lang w:val="en-US"/>
        </w:rPr>
        <w:br w:type="page"/>
      </w:r>
    </w:p>
    <w:p w:rsidR="003C501B" w:rsidRPr="001166C0" w:rsidRDefault="003C501B" w:rsidP="003C501B">
      <w:pPr>
        <w:rPr>
          <w:rFonts w:ascii="Times New Roman" w:hAnsi="Times New Roman" w:cs="Times New Roman"/>
          <w:sz w:val="24"/>
          <w:szCs w:val="24"/>
          <w:lang w:val="en-US"/>
        </w:rPr>
      </w:pPr>
    </w:p>
    <w:tbl>
      <w:tblPr>
        <w:tblW w:w="8221" w:type="dxa"/>
        <w:tblInd w:w="93" w:type="dxa"/>
        <w:tblLook w:val="04A0"/>
      </w:tblPr>
      <w:tblGrid>
        <w:gridCol w:w="1323"/>
        <w:gridCol w:w="1656"/>
        <w:gridCol w:w="2270"/>
        <w:gridCol w:w="1020"/>
        <w:gridCol w:w="1020"/>
        <w:gridCol w:w="1020"/>
      </w:tblGrid>
      <w:tr w:rsidR="00477D08" w:rsidRPr="00477D08" w:rsidTr="00D46731">
        <w:trPr>
          <w:trHeight w:val="300"/>
        </w:trPr>
        <w:tc>
          <w:tcPr>
            <w:tcW w:w="1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7D08" w:rsidRPr="00477D08" w:rsidRDefault="00477D08" w:rsidP="00477D08">
            <w:pPr>
              <w:spacing w:after="0" w:line="240" w:lineRule="auto"/>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Techniques</w:t>
            </w:r>
          </w:p>
        </w:tc>
        <w:tc>
          <w:tcPr>
            <w:tcW w:w="1656" w:type="dxa"/>
            <w:tcBorders>
              <w:top w:val="single" w:sz="8" w:space="0" w:color="auto"/>
              <w:left w:val="nil"/>
              <w:bottom w:val="single" w:sz="8" w:space="0" w:color="auto"/>
              <w:right w:val="single" w:sz="4" w:space="0" w:color="auto"/>
            </w:tcBorders>
            <w:shd w:val="clear" w:color="000000" w:fill="FFFFFF"/>
            <w:noWrap/>
            <w:vAlign w:val="bottom"/>
            <w:hideMark/>
          </w:tcPr>
          <w:p w:rsidR="00477D08" w:rsidRPr="00477D08" w:rsidRDefault="00BD2A91" w:rsidP="00BD2A91">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hAnsi="Times New Roman" w:cs="Times New Roman"/>
                <w:sz w:val="24"/>
                <w:szCs w:val="24"/>
              </w:rPr>
              <w:t>Fraction</w:t>
            </w:r>
          </w:p>
        </w:tc>
        <w:tc>
          <w:tcPr>
            <w:tcW w:w="227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77D08" w:rsidRPr="00477D08" w:rsidRDefault="00BD2A91" w:rsidP="00477D08">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hAnsi="Times New Roman" w:cs="Times New Roman"/>
                <w:sz w:val="24"/>
                <w:szCs w:val="24"/>
              </w:rPr>
              <w:t>Time interval</w:t>
            </w:r>
            <w:r>
              <w:rPr>
                <w:rFonts w:ascii="Times New Roman" w:hAnsi="Times New Roman" w:cs="Times New Roman"/>
                <w:sz w:val="24"/>
                <w:szCs w:val="24"/>
              </w:rPr>
              <w:t xml:space="preserve"> </w:t>
            </w:r>
            <w:r w:rsidRPr="001166C0">
              <w:rPr>
                <w:rFonts w:ascii="Times New Roman" w:hAnsi="Times New Roman" w:cs="Times New Roman"/>
                <w:sz w:val="24"/>
                <w:szCs w:val="24"/>
              </w:rPr>
              <w:t>(min)</w:t>
            </w:r>
          </w:p>
        </w:tc>
        <w:tc>
          <w:tcPr>
            <w:tcW w:w="10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77D08" w:rsidRPr="00477D08" w:rsidRDefault="00477D08" w:rsidP="007165FC">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MH</w:t>
            </w:r>
          </w:p>
        </w:tc>
        <w:tc>
          <w:tcPr>
            <w:tcW w:w="10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77D08" w:rsidRPr="00477D08" w:rsidRDefault="00477D08" w:rsidP="007165FC">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OM</w:t>
            </w:r>
          </w:p>
        </w:tc>
        <w:tc>
          <w:tcPr>
            <w:tcW w:w="10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477D08" w:rsidRPr="00477D08" w:rsidRDefault="00477D08" w:rsidP="007165FC">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SH</w:t>
            </w:r>
          </w:p>
        </w:tc>
      </w:tr>
      <w:tr w:rsidR="00477D08" w:rsidRPr="001166C0" w:rsidTr="00D46731">
        <w:trPr>
          <w:trHeight w:val="290"/>
        </w:trPr>
        <w:tc>
          <w:tcPr>
            <w:tcW w:w="1235" w:type="dxa"/>
            <w:vMerge w:val="restart"/>
            <w:tcBorders>
              <w:top w:val="nil"/>
              <w:left w:val="single" w:sz="8" w:space="0" w:color="auto"/>
              <w:right w:val="single" w:sz="8" w:space="0" w:color="auto"/>
            </w:tcBorders>
            <w:shd w:val="clear" w:color="auto" w:fill="auto"/>
            <w:noWrap/>
          </w:tcPr>
          <w:p w:rsidR="00477D08" w:rsidRPr="00477D08" w:rsidRDefault="00477D08" w:rsidP="00477D08">
            <w:pPr>
              <w:spacing w:after="0" w:line="240" w:lineRule="auto"/>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HD</w:t>
            </w:r>
          </w:p>
        </w:tc>
        <w:tc>
          <w:tcPr>
            <w:tcW w:w="1656"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w:t>
            </w:r>
          </w:p>
        </w:tc>
        <w:tc>
          <w:tcPr>
            <w:tcW w:w="227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0-10</w:t>
            </w:r>
          </w:p>
        </w:tc>
        <w:tc>
          <w:tcPr>
            <w:tcW w:w="102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43,</w:t>
            </w:r>
            <w:r w:rsidRPr="00477D08">
              <w:rPr>
                <w:rFonts w:ascii="Times New Roman" w:eastAsia="Times New Roman" w:hAnsi="Times New Roman" w:cs="Times New Roman"/>
                <w:color w:val="000000"/>
                <w:sz w:val="24"/>
                <w:szCs w:val="24"/>
                <w:lang w:val="en-US"/>
              </w:rPr>
              <w:t>6</w:t>
            </w:r>
          </w:p>
        </w:tc>
        <w:tc>
          <w:tcPr>
            <w:tcW w:w="102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10,1</w:t>
            </w:r>
          </w:p>
        </w:tc>
        <w:tc>
          <w:tcPr>
            <w:tcW w:w="1020" w:type="dxa"/>
            <w:tcBorders>
              <w:top w:val="single" w:sz="8" w:space="0" w:color="auto"/>
              <w:left w:val="nil"/>
              <w:bottom w:val="single" w:sz="4" w:space="0" w:color="auto"/>
              <w:right w:val="single" w:sz="8"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14,</w:t>
            </w:r>
            <w:r w:rsidRPr="001166C0">
              <w:rPr>
                <w:rFonts w:ascii="Times New Roman" w:eastAsia="Times New Roman" w:hAnsi="Times New Roman" w:cs="Times New Roman"/>
                <w:color w:val="000000"/>
                <w:sz w:val="24"/>
                <w:szCs w:val="24"/>
                <w:lang w:val="en-US"/>
              </w:rPr>
              <w:t>1</w:t>
            </w:r>
          </w:p>
        </w:tc>
      </w:tr>
      <w:tr w:rsidR="00477D08" w:rsidRPr="001166C0" w:rsidTr="00D4673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II</w:t>
            </w:r>
          </w:p>
        </w:tc>
        <w:tc>
          <w:tcPr>
            <w:tcW w:w="227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10-20</w:t>
            </w:r>
          </w:p>
        </w:tc>
        <w:tc>
          <w:tcPr>
            <w:tcW w:w="102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12,6</w:t>
            </w:r>
          </w:p>
        </w:tc>
        <w:tc>
          <w:tcPr>
            <w:tcW w:w="102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26,</w:t>
            </w:r>
            <w:r w:rsidR="00BD2A91">
              <w:rPr>
                <w:rFonts w:ascii="Times New Roman" w:eastAsia="Times New Roman" w:hAnsi="Times New Roman" w:cs="Times New Roman"/>
                <w:color w:val="000000"/>
                <w:sz w:val="24"/>
                <w:szCs w:val="24"/>
                <w:lang w:val="en-US"/>
              </w:rPr>
              <w:t>5</w:t>
            </w:r>
          </w:p>
        </w:tc>
        <w:tc>
          <w:tcPr>
            <w:tcW w:w="1020" w:type="dxa"/>
            <w:tcBorders>
              <w:top w:val="single" w:sz="4" w:space="0" w:color="auto"/>
              <w:left w:val="nil"/>
              <w:bottom w:val="single" w:sz="4" w:space="0" w:color="auto"/>
              <w:right w:val="single" w:sz="8" w:space="0" w:color="auto"/>
            </w:tcBorders>
            <w:shd w:val="clear" w:color="000000"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7,0</w:t>
            </w:r>
          </w:p>
        </w:tc>
      </w:tr>
      <w:tr w:rsidR="00477D08" w:rsidRPr="001166C0" w:rsidTr="00D4673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III</w:t>
            </w:r>
          </w:p>
        </w:tc>
        <w:tc>
          <w:tcPr>
            <w:tcW w:w="227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20-40</w:t>
            </w:r>
          </w:p>
        </w:tc>
        <w:tc>
          <w:tcPr>
            <w:tcW w:w="102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12,5</w:t>
            </w:r>
          </w:p>
        </w:tc>
        <w:tc>
          <w:tcPr>
            <w:tcW w:w="102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12,</w:t>
            </w:r>
            <w:r w:rsidR="00BD2A91">
              <w:rPr>
                <w:rFonts w:ascii="Times New Roman" w:eastAsia="Times New Roman" w:hAnsi="Times New Roman" w:cs="Times New Roman"/>
                <w:color w:val="000000"/>
                <w:sz w:val="24"/>
                <w:szCs w:val="24"/>
                <w:lang w:val="en-US"/>
              </w:rPr>
              <w:t>4</w:t>
            </w:r>
          </w:p>
        </w:tc>
        <w:tc>
          <w:tcPr>
            <w:tcW w:w="1020" w:type="dxa"/>
            <w:tcBorders>
              <w:top w:val="single" w:sz="4" w:space="0" w:color="auto"/>
              <w:left w:val="nil"/>
              <w:bottom w:val="single" w:sz="4" w:space="0" w:color="auto"/>
              <w:right w:val="single" w:sz="8"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13,4</w:t>
            </w:r>
          </w:p>
        </w:tc>
      </w:tr>
      <w:tr w:rsidR="00477D08" w:rsidRPr="001166C0" w:rsidTr="00D4673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IV</w:t>
            </w:r>
          </w:p>
        </w:tc>
        <w:tc>
          <w:tcPr>
            <w:tcW w:w="2270" w:type="dxa"/>
            <w:tcBorders>
              <w:top w:val="single" w:sz="4" w:space="0" w:color="auto"/>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40-80</w:t>
            </w:r>
          </w:p>
        </w:tc>
        <w:tc>
          <w:tcPr>
            <w:tcW w:w="1020" w:type="dxa"/>
            <w:tcBorders>
              <w:top w:val="single" w:sz="4" w:space="0" w:color="auto"/>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11,3</w:t>
            </w:r>
          </w:p>
        </w:tc>
        <w:tc>
          <w:tcPr>
            <w:tcW w:w="1020" w:type="dxa"/>
            <w:tcBorders>
              <w:top w:val="single" w:sz="4" w:space="0" w:color="auto"/>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15,2</w:t>
            </w:r>
          </w:p>
        </w:tc>
        <w:tc>
          <w:tcPr>
            <w:tcW w:w="1020" w:type="dxa"/>
            <w:tcBorders>
              <w:top w:val="single" w:sz="4" w:space="0" w:color="auto"/>
              <w:left w:val="nil"/>
              <w:bottom w:val="nil"/>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18,6</w:t>
            </w:r>
          </w:p>
        </w:tc>
      </w:tr>
      <w:tr w:rsidR="00477D08" w:rsidRPr="001166C0" w:rsidTr="0068284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w:t>
            </w:r>
          </w:p>
        </w:tc>
        <w:tc>
          <w:tcPr>
            <w:tcW w:w="227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80-150</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10,3</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15,9</w:t>
            </w:r>
          </w:p>
        </w:tc>
        <w:tc>
          <w:tcPr>
            <w:tcW w:w="1020" w:type="dxa"/>
            <w:tcBorders>
              <w:top w:val="single" w:sz="4" w:space="0" w:color="auto"/>
              <w:left w:val="nil"/>
              <w:bottom w:val="single" w:sz="4"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22,0</w:t>
            </w:r>
          </w:p>
        </w:tc>
      </w:tr>
      <w:tr w:rsidR="00477D08" w:rsidRPr="001166C0" w:rsidTr="0068284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VI</w:t>
            </w:r>
          </w:p>
        </w:tc>
        <w:tc>
          <w:tcPr>
            <w:tcW w:w="227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150-210</w:t>
            </w:r>
          </w:p>
        </w:tc>
        <w:tc>
          <w:tcPr>
            <w:tcW w:w="102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5,3</w:t>
            </w:r>
          </w:p>
        </w:tc>
        <w:tc>
          <w:tcPr>
            <w:tcW w:w="1020" w:type="dxa"/>
            <w:tcBorders>
              <w:top w:val="single" w:sz="4" w:space="0" w:color="auto"/>
              <w:left w:val="nil"/>
              <w:bottom w:val="single" w:sz="4" w:space="0" w:color="auto"/>
              <w:right w:val="single" w:sz="4" w:space="0" w:color="auto"/>
            </w:tcBorders>
            <w:shd w:val="clear" w:color="000000"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9,7</w:t>
            </w:r>
          </w:p>
        </w:tc>
        <w:tc>
          <w:tcPr>
            <w:tcW w:w="1020" w:type="dxa"/>
            <w:tcBorders>
              <w:top w:val="single" w:sz="4" w:space="0" w:color="auto"/>
              <w:left w:val="nil"/>
              <w:bottom w:val="single" w:sz="4" w:space="0" w:color="auto"/>
              <w:right w:val="single" w:sz="8" w:space="0" w:color="auto"/>
            </w:tcBorders>
            <w:shd w:val="clear" w:color="000000"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12,3</w:t>
            </w:r>
          </w:p>
        </w:tc>
      </w:tr>
      <w:tr w:rsidR="00477D08" w:rsidRPr="001166C0" w:rsidTr="00682841">
        <w:trPr>
          <w:trHeight w:val="29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VII</w:t>
            </w:r>
          </w:p>
        </w:tc>
        <w:tc>
          <w:tcPr>
            <w:tcW w:w="227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210-300</w:t>
            </w:r>
          </w:p>
        </w:tc>
        <w:tc>
          <w:tcPr>
            <w:tcW w:w="102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4,4</w:t>
            </w:r>
          </w:p>
        </w:tc>
        <w:tc>
          <w:tcPr>
            <w:tcW w:w="1020" w:type="dxa"/>
            <w:tcBorders>
              <w:top w:val="single" w:sz="4"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10,2</w:t>
            </w:r>
          </w:p>
        </w:tc>
        <w:tc>
          <w:tcPr>
            <w:tcW w:w="1020" w:type="dxa"/>
            <w:tcBorders>
              <w:top w:val="single" w:sz="4" w:space="0" w:color="auto"/>
              <w:left w:val="nil"/>
              <w:bottom w:val="single" w:sz="4" w:space="0" w:color="auto"/>
              <w:right w:val="single" w:sz="8"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12,6</w:t>
            </w:r>
          </w:p>
        </w:tc>
      </w:tr>
      <w:tr w:rsidR="00477D08" w:rsidRPr="001166C0" w:rsidTr="00682841">
        <w:trPr>
          <w:trHeight w:val="300"/>
        </w:trPr>
        <w:tc>
          <w:tcPr>
            <w:tcW w:w="1235" w:type="dxa"/>
            <w:vMerge/>
            <w:tcBorders>
              <w:left w:val="single" w:sz="8" w:space="0" w:color="auto"/>
              <w:bottom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single" w:sz="4" w:space="0" w:color="auto"/>
              <w:left w:val="nil"/>
              <w:bottom w:val="single" w:sz="8"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Total</w:t>
            </w:r>
          </w:p>
        </w:tc>
        <w:tc>
          <w:tcPr>
            <w:tcW w:w="227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0-300</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100,0</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BD2A91" w:rsidP="00477D08">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100,0</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100,0</w:t>
            </w:r>
          </w:p>
        </w:tc>
      </w:tr>
      <w:tr w:rsidR="00477D08" w:rsidRPr="001166C0" w:rsidTr="00D46731">
        <w:trPr>
          <w:trHeight w:val="300"/>
        </w:trPr>
        <w:tc>
          <w:tcPr>
            <w:tcW w:w="1235" w:type="dxa"/>
            <w:vMerge w:val="restart"/>
            <w:tcBorders>
              <w:top w:val="nil"/>
              <w:left w:val="single" w:sz="8" w:space="0" w:color="auto"/>
              <w:right w:val="single" w:sz="8" w:space="0" w:color="auto"/>
            </w:tcBorders>
            <w:shd w:val="clear" w:color="auto" w:fill="auto"/>
            <w:noWrap/>
          </w:tcPr>
          <w:p w:rsidR="00477D08" w:rsidRPr="00477D08" w:rsidRDefault="00477D08" w:rsidP="00477D08">
            <w:pPr>
              <w:spacing w:after="0" w:line="240" w:lineRule="auto"/>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SHDR</w:t>
            </w:r>
          </w:p>
        </w:tc>
        <w:tc>
          <w:tcPr>
            <w:tcW w:w="1656"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w:t>
            </w:r>
          </w:p>
        </w:tc>
        <w:tc>
          <w:tcPr>
            <w:tcW w:w="227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0-10</w:t>
            </w:r>
          </w:p>
        </w:tc>
        <w:tc>
          <w:tcPr>
            <w:tcW w:w="102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89,5</w:t>
            </w:r>
          </w:p>
        </w:tc>
        <w:tc>
          <w:tcPr>
            <w:tcW w:w="1020" w:type="dxa"/>
            <w:tcBorders>
              <w:top w:val="single" w:sz="8" w:space="0" w:color="auto"/>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47,</w:t>
            </w:r>
            <w:r w:rsidRPr="001166C0">
              <w:rPr>
                <w:rFonts w:ascii="Times New Roman" w:eastAsia="Times New Roman" w:hAnsi="Times New Roman" w:cs="Times New Roman"/>
                <w:color w:val="000000"/>
                <w:sz w:val="24"/>
                <w:szCs w:val="24"/>
                <w:lang w:val="en-US"/>
              </w:rPr>
              <w:t>4</w:t>
            </w:r>
          </w:p>
        </w:tc>
        <w:tc>
          <w:tcPr>
            <w:tcW w:w="1020" w:type="dxa"/>
            <w:tcBorders>
              <w:top w:val="single" w:sz="8" w:space="0" w:color="auto"/>
              <w:left w:val="nil"/>
              <w:bottom w:val="single" w:sz="8" w:space="0" w:color="auto"/>
              <w:right w:val="single" w:sz="8"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10,0</w:t>
            </w:r>
          </w:p>
        </w:tc>
      </w:tr>
      <w:tr w:rsidR="00477D08" w:rsidRPr="001166C0" w:rsidTr="00477D08">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II</w:t>
            </w:r>
          </w:p>
        </w:tc>
        <w:tc>
          <w:tcPr>
            <w:tcW w:w="227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10-15</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0,9</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22,9</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9,0</w:t>
            </w:r>
          </w:p>
        </w:tc>
      </w:tr>
      <w:tr w:rsidR="00477D08" w:rsidRPr="001166C0" w:rsidTr="00D46731">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III</w:t>
            </w:r>
          </w:p>
        </w:tc>
        <w:tc>
          <w:tcPr>
            <w:tcW w:w="227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15-45</w:t>
            </w:r>
          </w:p>
        </w:tc>
        <w:tc>
          <w:tcPr>
            <w:tcW w:w="102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w:t>
            </w:r>
            <w:r w:rsidRPr="001166C0">
              <w:rPr>
                <w:rFonts w:ascii="Times New Roman" w:eastAsia="Times New Roman" w:hAnsi="Times New Roman" w:cs="Times New Roman"/>
                <w:color w:val="000000"/>
                <w:sz w:val="24"/>
                <w:szCs w:val="24"/>
                <w:lang w:val="en-US"/>
              </w:rPr>
              <w:t>1</w:t>
            </w:r>
          </w:p>
        </w:tc>
        <w:tc>
          <w:tcPr>
            <w:tcW w:w="102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w:t>
            </w:r>
            <w:r w:rsidRPr="001166C0">
              <w:rPr>
                <w:rFonts w:ascii="Times New Roman" w:eastAsia="Times New Roman" w:hAnsi="Times New Roman" w:cs="Times New Roman"/>
                <w:color w:val="000000"/>
                <w:sz w:val="24"/>
                <w:szCs w:val="24"/>
                <w:lang w:val="en-US"/>
              </w:rPr>
              <w:t>3</w:t>
            </w:r>
          </w:p>
        </w:tc>
        <w:tc>
          <w:tcPr>
            <w:tcW w:w="1020" w:type="dxa"/>
            <w:tcBorders>
              <w:top w:val="single" w:sz="4" w:space="0" w:color="auto"/>
              <w:left w:val="nil"/>
              <w:bottom w:val="single" w:sz="8" w:space="0" w:color="auto"/>
              <w:right w:val="single" w:sz="8"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26,3</w:t>
            </w:r>
          </w:p>
        </w:tc>
      </w:tr>
      <w:tr w:rsidR="00477D08" w:rsidRPr="001166C0" w:rsidTr="00477D08">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IV</w:t>
            </w:r>
          </w:p>
        </w:tc>
        <w:tc>
          <w:tcPr>
            <w:tcW w:w="227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45-75</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2,2</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5,</w:t>
            </w:r>
            <w:r w:rsidRPr="001166C0">
              <w:rPr>
                <w:rFonts w:ascii="Times New Roman" w:eastAsia="Times New Roman" w:hAnsi="Times New Roman" w:cs="Times New Roman"/>
                <w:color w:val="000000"/>
                <w:sz w:val="24"/>
                <w:szCs w:val="24"/>
                <w:lang w:val="en-US"/>
              </w:rPr>
              <w:t>7</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22,</w:t>
            </w:r>
            <w:r w:rsidR="00BD2A91">
              <w:rPr>
                <w:rFonts w:ascii="Times New Roman" w:eastAsia="Times New Roman" w:hAnsi="Times New Roman" w:cs="Times New Roman"/>
                <w:color w:val="000000"/>
                <w:sz w:val="24"/>
                <w:szCs w:val="24"/>
                <w:lang w:val="en-US"/>
              </w:rPr>
              <w:t>6</w:t>
            </w:r>
          </w:p>
        </w:tc>
      </w:tr>
      <w:tr w:rsidR="00477D08" w:rsidRPr="001166C0" w:rsidTr="00477D08">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w:t>
            </w:r>
          </w:p>
        </w:tc>
        <w:tc>
          <w:tcPr>
            <w:tcW w:w="227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75-135</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w:t>
            </w:r>
            <w:r w:rsidR="00BD2A91">
              <w:rPr>
                <w:rFonts w:ascii="Times New Roman" w:eastAsia="Times New Roman" w:hAnsi="Times New Roman" w:cs="Times New Roman"/>
                <w:color w:val="000000"/>
                <w:sz w:val="24"/>
                <w:szCs w:val="24"/>
                <w:lang w:val="en-US"/>
              </w:rPr>
              <w:t>1</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6,</w:t>
            </w:r>
            <w:r w:rsidR="00BD2A91">
              <w:rPr>
                <w:rFonts w:ascii="Times New Roman" w:eastAsia="Times New Roman" w:hAnsi="Times New Roman" w:cs="Times New Roman"/>
                <w:color w:val="000000"/>
                <w:sz w:val="24"/>
                <w:szCs w:val="24"/>
                <w:lang w:val="en-US"/>
              </w:rPr>
              <w:t>1</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w:t>
            </w:r>
            <w:r w:rsidRPr="001166C0">
              <w:rPr>
                <w:rFonts w:ascii="Times New Roman" w:eastAsia="Times New Roman" w:hAnsi="Times New Roman" w:cs="Times New Roman"/>
                <w:color w:val="000000"/>
                <w:sz w:val="24"/>
                <w:szCs w:val="24"/>
                <w:lang w:val="en-US"/>
              </w:rPr>
              <w:t>4</w:t>
            </w:r>
            <w:r w:rsidRPr="00477D08">
              <w:rPr>
                <w:rFonts w:ascii="Times New Roman" w:eastAsia="Times New Roman" w:hAnsi="Times New Roman" w:cs="Times New Roman"/>
                <w:color w:val="000000"/>
                <w:sz w:val="24"/>
                <w:szCs w:val="24"/>
                <w:lang w:val="en-US"/>
              </w:rPr>
              <w:t>,</w:t>
            </w:r>
            <w:r w:rsidRPr="001166C0">
              <w:rPr>
                <w:rFonts w:ascii="Times New Roman" w:eastAsia="Times New Roman" w:hAnsi="Times New Roman" w:cs="Times New Roman"/>
                <w:color w:val="000000"/>
                <w:sz w:val="24"/>
                <w:szCs w:val="24"/>
                <w:lang w:val="en-US"/>
              </w:rPr>
              <w:t>0</w:t>
            </w:r>
          </w:p>
        </w:tc>
      </w:tr>
      <w:tr w:rsidR="00477D08" w:rsidRPr="001166C0" w:rsidTr="00477D08">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VI</w:t>
            </w:r>
          </w:p>
        </w:tc>
        <w:tc>
          <w:tcPr>
            <w:tcW w:w="227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135-195</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w:t>
            </w:r>
            <w:r w:rsidRPr="001166C0">
              <w:rPr>
                <w:rFonts w:ascii="Times New Roman" w:eastAsia="Times New Roman" w:hAnsi="Times New Roman" w:cs="Times New Roman"/>
                <w:color w:val="000000"/>
                <w:sz w:val="24"/>
                <w:szCs w:val="24"/>
                <w:lang w:val="en-US"/>
              </w:rPr>
              <w:t>9</w:t>
            </w:r>
          </w:p>
        </w:tc>
        <w:tc>
          <w:tcPr>
            <w:tcW w:w="1020" w:type="dxa"/>
            <w:tcBorders>
              <w:top w:val="nil"/>
              <w:left w:val="nil"/>
              <w:bottom w:val="single" w:sz="4" w:space="0" w:color="auto"/>
              <w:right w:val="single" w:sz="4"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5,0</w:t>
            </w:r>
          </w:p>
        </w:tc>
        <w:tc>
          <w:tcPr>
            <w:tcW w:w="1020" w:type="dxa"/>
            <w:tcBorders>
              <w:top w:val="single" w:sz="4" w:space="0" w:color="auto"/>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w:t>
            </w:r>
            <w:r w:rsidRPr="001166C0">
              <w:rPr>
                <w:rFonts w:ascii="Times New Roman" w:eastAsia="Times New Roman" w:hAnsi="Times New Roman" w:cs="Times New Roman"/>
                <w:color w:val="000000"/>
                <w:sz w:val="24"/>
                <w:szCs w:val="24"/>
                <w:lang w:val="en-US"/>
              </w:rPr>
              <w:t>3</w:t>
            </w:r>
            <w:r w:rsidRPr="00477D08">
              <w:rPr>
                <w:rFonts w:ascii="Times New Roman" w:eastAsia="Times New Roman" w:hAnsi="Times New Roman" w:cs="Times New Roman"/>
                <w:color w:val="000000"/>
                <w:sz w:val="24"/>
                <w:szCs w:val="24"/>
                <w:lang w:val="en-US"/>
              </w:rPr>
              <w:t>,</w:t>
            </w:r>
            <w:r w:rsidRPr="001166C0">
              <w:rPr>
                <w:rFonts w:ascii="Times New Roman" w:eastAsia="Times New Roman" w:hAnsi="Times New Roman" w:cs="Times New Roman"/>
                <w:color w:val="000000"/>
                <w:sz w:val="24"/>
                <w:szCs w:val="24"/>
                <w:lang w:val="en-US"/>
              </w:rPr>
              <w:t>0</w:t>
            </w:r>
          </w:p>
        </w:tc>
      </w:tr>
      <w:tr w:rsidR="00477D08" w:rsidRPr="001166C0" w:rsidTr="00D46731">
        <w:trPr>
          <w:trHeight w:val="300"/>
        </w:trPr>
        <w:tc>
          <w:tcPr>
            <w:tcW w:w="1235" w:type="dxa"/>
            <w:vMerge/>
            <w:tcBorders>
              <w:left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VII</w:t>
            </w:r>
          </w:p>
        </w:tc>
        <w:tc>
          <w:tcPr>
            <w:tcW w:w="227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195-285</w:t>
            </w:r>
          </w:p>
        </w:tc>
        <w:tc>
          <w:tcPr>
            <w:tcW w:w="102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w:t>
            </w:r>
            <w:r w:rsidRPr="001166C0">
              <w:rPr>
                <w:rFonts w:ascii="Times New Roman" w:eastAsia="Times New Roman" w:hAnsi="Times New Roman" w:cs="Times New Roman"/>
                <w:color w:val="000000"/>
                <w:sz w:val="24"/>
                <w:szCs w:val="24"/>
                <w:lang w:val="en-US"/>
              </w:rPr>
              <w:t>3</w:t>
            </w:r>
          </w:p>
        </w:tc>
        <w:tc>
          <w:tcPr>
            <w:tcW w:w="1020" w:type="dxa"/>
            <w:tcBorders>
              <w:top w:val="nil"/>
              <w:left w:val="nil"/>
              <w:bottom w:val="single" w:sz="4" w:space="0" w:color="auto"/>
              <w:right w:val="single" w:sz="4" w:space="0" w:color="auto"/>
            </w:tcBorders>
            <w:shd w:val="clear" w:color="000000" w:fill="EEECE1" w:themeFill="background2"/>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2,6</w:t>
            </w:r>
          </w:p>
        </w:tc>
        <w:tc>
          <w:tcPr>
            <w:tcW w:w="1020" w:type="dxa"/>
            <w:tcBorders>
              <w:top w:val="single" w:sz="4" w:space="0" w:color="auto"/>
              <w:left w:val="nil"/>
              <w:bottom w:val="single" w:sz="8" w:space="0" w:color="auto"/>
              <w:right w:val="single" w:sz="8" w:space="0" w:color="auto"/>
            </w:tcBorders>
            <w:shd w:val="clear" w:color="000000" w:fill="EEECE1" w:themeFill="background2"/>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5</w:t>
            </w:r>
            <w:r w:rsidR="00BD2A91">
              <w:rPr>
                <w:rFonts w:ascii="Times New Roman" w:eastAsia="Times New Roman" w:hAnsi="Times New Roman" w:cs="Times New Roman"/>
                <w:color w:val="000000"/>
                <w:sz w:val="24"/>
                <w:szCs w:val="24"/>
                <w:lang w:val="en-US"/>
              </w:rPr>
              <w:t>,1</w:t>
            </w:r>
          </w:p>
        </w:tc>
      </w:tr>
      <w:tr w:rsidR="00477D08" w:rsidRPr="001166C0" w:rsidTr="00477D08">
        <w:trPr>
          <w:trHeight w:val="300"/>
        </w:trPr>
        <w:tc>
          <w:tcPr>
            <w:tcW w:w="1235" w:type="dxa"/>
            <w:vMerge/>
            <w:tcBorders>
              <w:left w:val="single" w:sz="8" w:space="0" w:color="auto"/>
              <w:bottom w:val="single" w:sz="8" w:space="0" w:color="auto"/>
              <w:right w:val="single" w:sz="8" w:space="0" w:color="auto"/>
            </w:tcBorders>
            <w:shd w:val="clear" w:color="auto" w:fill="auto"/>
            <w:noWrap/>
            <w:hideMark/>
          </w:tcPr>
          <w:p w:rsidR="00477D08" w:rsidRPr="00477D08" w:rsidRDefault="00477D08" w:rsidP="00477D08">
            <w:pPr>
              <w:spacing w:after="0" w:line="240" w:lineRule="auto"/>
              <w:jc w:val="right"/>
              <w:rPr>
                <w:rFonts w:ascii="Times New Roman" w:eastAsia="Times New Roman" w:hAnsi="Times New Roman" w:cs="Times New Roman"/>
                <w:color w:val="000000"/>
                <w:sz w:val="24"/>
                <w:szCs w:val="24"/>
                <w:lang w:val="en-US"/>
              </w:rPr>
            </w:pPr>
          </w:p>
        </w:tc>
        <w:tc>
          <w:tcPr>
            <w:tcW w:w="1656" w:type="dxa"/>
            <w:tcBorders>
              <w:top w:val="nil"/>
              <w:left w:val="nil"/>
              <w:bottom w:val="single" w:sz="8" w:space="0" w:color="auto"/>
              <w:right w:val="single" w:sz="4"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Total</w:t>
            </w:r>
          </w:p>
        </w:tc>
        <w:tc>
          <w:tcPr>
            <w:tcW w:w="2270" w:type="dxa"/>
            <w:tcBorders>
              <w:top w:val="nil"/>
              <w:left w:val="nil"/>
              <w:bottom w:val="single" w:sz="8" w:space="0" w:color="auto"/>
              <w:right w:val="single" w:sz="8" w:space="0" w:color="auto"/>
            </w:tcBorders>
            <w:shd w:val="clear" w:color="000000" w:fill="FFFFFF"/>
            <w:noWrap/>
            <w:hideMark/>
          </w:tcPr>
          <w:p w:rsidR="00477D08" w:rsidRPr="00477D08" w:rsidRDefault="00477D08" w:rsidP="00477D08">
            <w:pPr>
              <w:spacing w:after="0" w:line="240" w:lineRule="auto"/>
              <w:jc w:val="center"/>
              <w:rPr>
                <w:rFonts w:ascii="Times New Roman" w:eastAsia="Times New Roman" w:hAnsi="Times New Roman" w:cs="Times New Roman"/>
                <w:color w:val="000000"/>
                <w:sz w:val="24"/>
                <w:szCs w:val="24"/>
                <w:lang w:val="en-US"/>
              </w:rPr>
            </w:pPr>
            <w:r w:rsidRPr="001166C0">
              <w:rPr>
                <w:rFonts w:ascii="Times New Roman" w:eastAsia="Times New Roman" w:hAnsi="Times New Roman" w:cs="Times New Roman"/>
                <w:color w:val="000000"/>
                <w:sz w:val="24"/>
                <w:szCs w:val="24"/>
                <w:lang w:val="en-US"/>
              </w:rPr>
              <w:t>0-285</w:t>
            </w:r>
          </w:p>
        </w:tc>
        <w:tc>
          <w:tcPr>
            <w:tcW w:w="1020" w:type="dxa"/>
            <w:tcBorders>
              <w:top w:val="nil"/>
              <w:left w:val="single" w:sz="4" w:space="0" w:color="auto"/>
              <w:bottom w:val="single" w:sz="8" w:space="0" w:color="auto"/>
              <w:right w:val="single" w:sz="8" w:space="0" w:color="auto"/>
            </w:tcBorders>
            <w:shd w:val="clear" w:color="000000" w:fill="FFFFFF"/>
            <w:noWrap/>
            <w:hideMark/>
          </w:tcPr>
          <w:p w:rsidR="00477D08" w:rsidRPr="00477D08" w:rsidRDefault="00BD2A91"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100,</w:t>
            </w:r>
            <w:r>
              <w:rPr>
                <w:rFonts w:ascii="Times New Roman" w:eastAsia="Times New Roman" w:hAnsi="Times New Roman" w:cs="Times New Roman"/>
                <w:color w:val="000000"/>
                <w:sz w:val="24"/>
                <w:szCs w:val="24"/>
                <w:lang w:val="en-US"/>
              </w:rPr>
              <w:t>0</w:t>
            </w:r>
          </w:p>
        </w:tc>
        <w:tc>
          <w:tcPr>
            <w:tcW w:w="1020" w:type="dxa"/>
            <w:tcBorders>
              <w:top w:val="nil"/>
              <w:left w:val="single" w:sz="4" w:space="0" w:color="auto"/>
              <w:bottom w:val="single" w:sz="8" w:space="0" w:color="auto"/>
              <w:right w:val="single" w:sz="8" w:space="0" w:color="auto"/>
            </w:tcBorders>
            <w:shd w:val="clear" w:color="000000" w:fill="FFFFFF"/>
            <w:noWrap/>
            <w:hideMark/>
          </w:tcPr>
          <w:p w:rsidR="00477D08" w:rsidRPr="00477D08" w:rsidRDefault="00BD2A91" w:rsidP="00477D08">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100,</w:t>
            </w:r>
            <w:r>
              <w:rPr>
                <w:rFonts w:ascii="Times New Roman" w:eastAsia="Times New Roman" w:hAnsi="Times New Roman" w:cs="Times New Roman"/>
                <w:color w:val="000000"/>
                <w:sz w:val="24"/>
                <w:szCs w:val="24"/>
                <w:lang w:val="en-US"/>
              </w:rPr>
              <w:t>0</w:t>
            </w:r>
          </w:p>
        </w:tc>
        <w:tc>
          <w:tcPr>
            <w:tcW w:w="1020" w:type="dxa"/>
            <w:tcBorders>
              <w:top w:val="single" w:sz="4" w:space="0" w:color="auto"/>
              <w:left w:val="single" w:sz="4" w:space="0" w:color="auto"/>
              <w:bottom w:val="single" w:sz="8" w:space="0" w:color="auto"/>
              <w:right w:val="single" w:sz="8" w:space="0" w:color="auto"/>
            </w:tcBorders>
            <w:shd w:val="clear" w:color="000000" w:fill="FFFFFF"/>
            <w:noWrap/>
            <w:hideMark/>
          </w:tcPr>
          <w:p w:rsidR="00477D08" w:rsidRPr="00477D08" w:rsidRDefault="00477D08" w:rsidP="00BD2A91">
            <w:pPr>
              <w:spacing w:after="0" w:line="240" w:lineRule="auto"/>
              <w:jc w:val="right"/>
              <w:rPr>
                <w:rFonts w:ascii="Times New Roman" w:eastAsia="Times New Roman" w:hAnsi="Times New Roman" w:cs="Times New Roman"/>
                <w:color w:val="000000"/>
                <w:sz w:val="24"/>
                <w:szCs w:val="24"/>
                <w:lang w:val="en-US"/>
              </w:rPr>
            </w:pPr>
            <w:r w:rsidRPr="00477D08">
              <w:rPr>
                <w:rFonts w:ascii="Times New Roman" w:eastAsia="Times New Roman" w:hAnsi="Times New Roman" w:cs="Times New Roman"/>
                <w:color w:val="000000"/>
                <w:sz w:val="24"/>
                <w:szCs w:val="24"/>
                <w:lang w:val="en-US"/>
              </w:rPr>
              <w:t>100,</w:t>
            </w:r>
            <w:r w:rsidR="00BD2A91">
              <w:rPr>
                <w:rFonts w:ascii="Times New Roman" w:eastAsia="Times New Roman" w:hAnsi="Times New Roman" w:cs="Times New Roman"/>
                <w:color w:val="000000"/>
                <w:sz w:val="24"/>
                <w:szCs w:val="24"/>
                <w:lang w:val="en-US"/>
              </w:rPr>
              <w:t>0</w:t>
            </w:r>
          </w:p>
        </w:tc>
      </w:tr>
    </w:tbl>
    <w:p w:rsidR="00477D08" w:rsidRPr="001166C0" w:rsidRDefault="00D46731" w:rsidP="003C501B">
      <w:pPr>
        <w:rPr>
          <w:rFonts w:ascii="Times New Roman" w:hAnsi="Times New Roman" w:cs="Times New Roman"/>
          <w:sz w:val="24"/>
          <w:szCs w:val="24"/>
          <w:lang w:val="en-US"/>
        </w:rPr>
      </w:pPr>
      <w:r w:rsidRPr="001166C0">
        <w:rPr>
          <w:rFonts w:ascii="Times New Roman" w:hAnsi="Times New Roman" w:cs="Times New Roman"/>
          <w:sz w:val="24"/>
          <w:szCs w:val="24"/>
          <w:vertAlign w:val="superscript"/>
          <w:lang w:val="en-US"/>
        </w:rPr>
        <w:t>*</w:t>
      </w:r>
      <w:r w:rsidRPr="001166C0">
        <w:rPr>
          <w:rFonts w:ascii="Times New Roman" w:hAnsi="Times New Roman" w:cs="Times New Roman"/>
          <w:sz w:val="24"/>
          <w:szCs w:val="24"/>
          <w:lang w:val="en-US"/>
        </w:rPr>
        <w:t>The selected fraction</w:t>
      </w:r>
      <w:r w:rsidR="00682841" w:rsidRPr="001166C0">
        <w:rPr>
          <w:rFonts w:ascii="Times New Roman" w:hAnsi="Times New Roman" w:cs="Times New Roman"/>
          <w:sz w:val="24"/>
          <w:szCs w:val="24"/>
          <w:lang w:val="en-US"/>
        </w:rPr>
        <w:t>s</w:t>
      </w:r>
      <w:r w:rsidRPr="001166C0">
        <w:rPr>
          <w:rFonts w:ascii="Times New Roman" w:hAnsi="Times New Roman" w:cs="Times New Roman"/>
          <w:sz w:val="24"/>
          <w:szCs w:val="24"/>
          <w:lang w:val="en-US"/>
        </w:rPr>
        <w:t xml:space="preserve"> are grey-colored.</w:t>
      </w:r>
    </w:p>
    <w:p w:rsidR="00477D08" w:rsidRPr="001166C0" w:rsidRDefault="00682841" w:rsidP="003C501B">
      <w:pPr>
        <w:rPr>
          <w:rFonts w:ascii="Times New Roman" w:hAnsi="Times New Roman" w:cs="Times New Roman"/>
          <w:sz w:val="24"/>
          <w:szCs w:val="24"/>
        </w:rPr>
      </w:pPr>
      <w:r w:rsidRPr="001166C0">
        <w:rPr>
          <w:rFonts w:ascii="Times New Roman" w:hAnsi="Times New Roman" w:cs="Times New Roman"/>
          <w:sz w:val="24"/>
          <w:szCs w:val="24"/>
          <w:lang w:val="en-US"/>
        </w:rPr>
        <w:t xml:space="preserve">We corrected partly Table 2 (the part corresponding to HD) and rewrote the corresponding discussion (page ). </w:t>
      </w:r>
      <w:r w:rsidRPr="001166C0">
        <w:rPr>
          <w:rFonts w:ascii="Times New Roman" w:hAnsi="Times New Roman" w:cs="Times New Roman"/>
          <w:sz w:val="24"/>
          <w:szCs w:val="24"/>
        </w:rPr>
        <w:t>A</w:t>
      </w:r>
      <w:bookmarkStart w:id="0" w:name="_GoBack"/>
      <w:bookmarkEnd w:id="0"/>
      <w:r w:rsidRPr="001166C0">
        <w:rPr>
          <w:rFonts w:ascii="Times New Roman" w:hAnsi="Times New Roman" w:cs="Times New Roman"/>
          <w:sz w:val="24"/>
          <w:szCs w:val="24"/>
        </w:rPr>
        <w:t>s it was explained in the original manuscript, the amount of a group of compounds present in a fraction was devided by the amount in the essential oil. Hence, the value 43.6% for MHs was obtained by deviding the mass of MHs in the first fraction (0-10 min) with the mass of the essentialk oil (i.e. mass of all seven fractions).</w:t>
      </w:r>
    </w:p>
    <w:p w:rsidR="00682841" w:rsidRPr="001166C0" w:rsidRDefault="00682841" w:rsidP="003C501B">
      <w:pPr>
        <w:rPr>
          <w:rFonts w:ascii="Times New Roman" w:hAnsi="Times New Roman" w:cs="Times New Roman"/>
          <w:sz w:val="24"/>
          <w:szCs w:val="24"/>
        </w:rPr>
      </w:pPr>
      <w:r w:rsidRPr="001166C0">
        <w:rPr>
          <w:rFonts w:ascii="Times New Roman" w:hAnsi="Times New Roman" w:cs="Times New Roman"/>
          <w:sz w:val="24"/>
          <w:szCs w:val="24"/>
        </w:rPr>
        <w:t xml:space="preserve">The corrected Table 2 is as follows (corrected values are </w:t>
      </w:r>
      <w:r w:rsidRPr="001166C0">
        <w:rPr>
          <w:rFonts w:ascii="Times New Roman" w:hAnsi="Times New Roman" w:cs="Times New Roman"/>
          <w:color w:val="FF0000"/>
          <w:sz w:val="24"/>
          <w:szCs w:val="24"/>
        </w:rPr>
        <w:t>red colored</w:t>
      </w:r>
      <w:r w:rsidRPr="001166C0">
        <w:rPr>
          <w:rFonts w:ascii="Times New Roman" w:hAnsi="Times New Roman" w:cs="Times New Roman"/>
          <w:sz w:val="24"/>
          <w:szCs w:val="24"/>
        </w:rPr>
        <w:t>):</w:t>
      </w:r>
    </w:p>
    <w:p w:rsidR="00682841" w:rsidRPr="001166C0" w:rsidRDefault="00682841" w:rsidP="00682841">
      <w:pPr>
        <w:spacing w:after="0"/>
        <w:rPr>
          <w:rFonts w:ascii="Times New Roman" w:hAnsi="Times New Roman" w:cs="Times New Roman"/>
          <w:sz w:val="24"/>
          <w:szCs w:val="24"/>
        </w:rPr>
      </w:pPr>
      <w:r w:rsidRPr="001166C0">
        <w:rPr>
          <w:rFonts w:ascii="Times New Roman" w:hAnsi="Times New Roman" w:cs="Times New Roman"/>
          <w:sz w:val="24"/>
          <w:szCs w:val="24"/>
        </w:rPr>
        <w:t>Table 2. Separation efficiency of the three groups of compounds in the individual fractions in relation to their total mass in the essential oil.</w:t>
      </w:r>
    </w:p>
    <w:tbl>
      <w:tblPr>
        <w:tblW w:w="0" w:type="auto"/>
        <w:tblBorders>
          <w:top w:val="single" w:sz="4" w:space="0" w:color="000000"/>
          <w:bottom w:val="single" w:sz="4" w:space="0" w:color="000000"/>
          <w:insideH w:val="single" w:sz="4" w:space="0" w:color="000000"/>
        </w:tblBorders>
        <w:tblLook w:val="00A0"/>
      </w:tblPr>
      <w:tblGrid>
        <w:gridCol w:w="1548"/>
        <w:gridCol w:w="1549"/>
        <w:gridCol w:w="1586"/>
        <w:gridCol w:w="1520"/>
        <w:gridCol w:w="1521"/>
        <w:gridCol w:w="1519"/>
      </w:tblGrid>
      <w:tr w:rsidR="00682841" w:rsidRPr="001166C0" w:rsidTr="00466767">
        <w:tc>
          <w:tcPr>
            <w:tcW w:w="1548"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Method</w:t>
            </w:r>
          </w:p>
        </w:tc>
        <w:tc>
          <w:tcPr>
            <w:tcW w:w="1549"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Fraction</w:t>
            </w:r>
          </w:p>
        </w:tc>
        <w:tc>
          <w:tcPr>
            <w:tcW w:w="1586"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Time interval(min)</w:t>
            </w:r>
          </w:p>
        </w:tc>
        <w:tc>
          <w:tcPr>
            <w:tcW w:w="1520"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MHs</w:t>
            </w:r>
          </w:p>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w:t>
            </w:r>
          </w:p>
        </w:tc>
        <w:tc>
          <w:tcPr>
            <w:tcW w:w="1521"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OMs</w:t>
            </w:r>
          </w:p>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w:t>
            </w:r>
          </w:p>
        </w:tc>
        <w:tc>
          <w:tcPr>
            <w:tcW w:w="1519" w:type="dxa"/>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SHs</w:t>
            </w:r>
          </w:p>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w:t>
            </w:r>
          </w:p>
        </w:tc>
      </w:tr>
      <w:tr w:rsidR="00682841" w:rsidRPr="001166C0" w:rsidTr="00466767">
        <w:tc>
          <w:tcPr>
            <w:tcW w:w="1548" w:type="dxa"/>
            <w:vMerge w:val="restart"/>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HD</w:t>
            </w:r>
          </w:p>
        </w:tc>
        <w:tc>
          <w:tcPr>
            <w:tcW w:w="1549" w:type="dxa"/>
            <w:tcBorders>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w:t>
            </w:r>
          </w:p>
        </w:tc>
        <w:tc>
          <w:tcPr>
            <w:tcW w:w="1586" w:type="dxa"/>
            <w:tcBorders>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0−10</w:t>
            </w:r>
          </w:p>
        </w:tc>
        <w:tc>
          <w:tcPr>
            <w:tcW w:w="1520" w:type="dxa"/>
            <w:tcBorders>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43.6</w:t>
            </w:r>
          </w:p>
        </w:tc>
        <w:tc>
          <w:tcPr>
            <w:tcW w:w="1521" w:type="dxa"/>
            <w:tcBorders>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10.1</w:t>
            </w:r>
          </w:p>
        </w:tc>
        <w:tc>
          <w:tcPr>
            <w:tcW w:w="1519" w:type="dxa"/>
            <w:tcBorders>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14.1</w:t>
            </w:r>
          </w:p>
        </w:tc>
      </w:tr>
      <w:tr w:rsidR="00682841" w:rsidRPr="001166C0" w:rsidTr="00466767">
        <w:tc>
          <w:tcPr>
            <w:tcW w:w="1548" w:type="dxa"/>
            <w:vMerge/>
            <w:vAlign w:val="center"/>
          </w:tcPr>
          <w:p w:rsidR="00682841" w:rsidRPr="001166C0" w:rsidRDefault="00682841" w:rsidP="00682841">
            <w:pPr>
              <w:spacing w:after="0"/>
              <w:jc w:val="center"/>
              <w:rPr>
                <w:rFonts w:ascii="Times New Roman" w:hAnsi="Times New Roman" w:cs="Times New Roman"/>
                <w:sz w:val="24"/>
                <w:szCs w:val="24"/>
              </w:rPr>
            </w:pPr>
          </w:p>
        </w:tc>
        <w:tc>
          <w:tcPr>
            <w:tcW w:w="1549" w:type="dxa"/>
            <w:tcBorders>
              <w:top w:val="nil"/>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II</w:t>
            </w:r>
          </w:p>
        </w:tc>
        <w:tc>
          <w:tcPr>
            <w:tcW w:w="1586" w:type="dxa"/>
            <w:tcBorders>
              <w:top w:val="nil"/>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20−40</w:t>
            </w:r>
          </w:p>
        </w:tc>
        <w:tc>
          <w:tcPr>
            <w:tcW w:w="1520" w:type="dxa"/>
            <w:tcBorders>
              <w:top w:val="nil"/>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12.5</w:t>
            </w:r>
          </w:p>
        </w:tc>
        <w:tc>
          <w:tcPr>
            <w:tcW w:w="1521" w:type="dxa"/>
            <w:tcBorders>
              <w:top w:val="nil"/>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12.4</w:t>
            </w:r>
          </w:p>
        </w:tc>
        <w:tc>
          <w:tcPr>
            <w:tcW w:w="1519" w:type="dxa"/>
            <w:tcBorders>
              <w:top w:val="nil"/>
              <w:bottom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13.4</w:t>
            </w:r>
          </w:p>
        </w:tc>
      </w:tr>
      <w:tr w:rsidR="00682841" w:rsidRPr="001166C0" w:rsidTr="00466767">
        <w:tc>
          <w:tcPr>
            <w:tcW w:w="1548" w:type="dxa"/>
            <w:vMerge/>
            <w:vAlign w:val="center"/>
          </w:tcPr>
          <w:p w:rsidR="00682841" w:rsidRPr="001166C0" w:rsidRDefault="00682841" w:rsidP="00682841">
            <w:pPr>
              <w:spacing w:after="0"/>
              <w:jc w:val="center"/>
              <w:rPr>
                <w:rFonts w:ascii="Times New Roman" w:hAnsi="Times New Roman" w:cs="Times New Roman"/>
                <w:sz w:val="24"/>
                <w:szCs w:val="24"/>
              </w:rPr>
            </w:pPr>
          </w:p>
        </w:tc>
        <w:tc>
          <w:tcPr>
            <w:tcW w:w="1549" w:type="dxa"/>
            <w:tcBorders>
              <w:top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III</w:t>
            </w:r>
          </w:p>
        </w:tc>
        <w:tc>
          <w:tcPr>
            <w:tcW w:w="1586" w:type="dxa"/>
            <w:tcBorders>
              <w:top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210−300</w:t>
            </w:r>
          </w:p>
        </w:tc>
        <w:tc>
          <w:tcPr>
            <w:tcW w:w="1520" w:type="dxa"/>
            <w:tcBorders>
              <w:top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4.4</w:t>
            </w:r>
          </w:p>
        </w:tc>
        <w:tc>
          <w:tcPr>
            <w:tcW w:w="1521" w:type="dxa"/>
            <w:tcBorders>
              <w:top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10.2</w:t>
            </w:r>
          </w:p>
        </w:tc>
        <w:tc>
          <w:tcPr>
            <w:tcW w:w="1519" w:type="dxa"/>
            <w:tcBorders>
              <w:top w:val="nil"/>
            </w:tcBorders>
          </w:tcPr>
          <w:p w:rsidR="00682841" w:rsidRPr="001166C0" w:rsidRDefault="00682841" w:rsidP="00682841">
            <w:pPr>
              <w:spacing w:after="0"/>
              <w:jc w:val="center"/>
              <w:rPr>
                <w:rFonts w:ascii="Times New Roman" w:hAnsi="Times New Roman" w:cs="Times New Roman"/>
                <w:color w:val="FF0000"/>
                <w:sz w:val="24"/>
                <w:szCs w:val="24"/>
              </w:rPr>
            </w:pPr>
            <w:r w:rsidRPr="001166C0">
              <w:rPr>
                <w:rFonts w:ascii="Times New Roman" w:hAnsi="Times New Roman" w:cs="Times New Roman"/>
                <w:color w:val="FF0000"/>
                <w:sz w:val="24"/>
                <w:szCs w:val="24"/>
              </w:rPr>
              <w:t>12.6</w:t>
            </w:r>
          </w:p>
        </w:tc>
      </w:tr>
      <w:tr w:rsidR="00682841" w:rsidRPr="001166C0" w:rsidTr="00466767">
        <w:tc>
          <w:tcPr>
            <w:tcW w:w="1548" w:type="dxa"/>
            <w:vMerge w:val="restart"/>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SHDR</w:t>
            </w:r>
          </w:p>
        </w:tc>
        <w:tc>
          <w:tcPr>
            <w:tcW w:w="1549" w:type="dxa"/>
            <w:tcBorders>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w:t>
            </w:r>
          </w:p>
        </w:tc>
        <w:tc>
          <w:tcPr>
            <w:tcW w:w="1586" w:type="dxa"/>
            <w:tcBorders>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0−10</w:t>
            </w:r>
          </w:p>
        </w:tc>
        <w:tc>
          <w:tcPr>
            <w:tcW w:w="1520" w:type="dxa"/>
            <w:tcBorders>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89.5</w:t>
            </w:r>
          </w:p>
        </w:tc>
        <w:tc>
          <w:tcPr>
            <w:tcW w:w="1521" w:type="dxa"/>
            <w:tcBorders>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47.4</w:t>
            </w:r>
          </w:p>
        </w:tc>
        <w:tc>
          <w:tcPr>
            <w:tcW w:w="1519" w:type="dxa"/>
            <w:tcBorders>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10.0</w:t>
            </w:r>
          </w:p>
        </w:tc>
      </w:tr>
      <w:tr w:rsidR="00682841" w:rsidRPr="001166C0" w:rsidTr="00466767">
        <w:tc>
          <w:tcPr>
            <w:tcW w:w="1548" w:type="dxa"/>
            <w:vMerge/>
            <w:vAlign w:val="center"/>
          </w:tcPr>
          <w:p w:rsidR="00682841" w:rsidRPr="001166C0" w:rsidRDefault="00682841" w:rsidP="00682841">
            <w:pPr>
              <w:spacing w:after="0"/>
              <w:jc w:val="center"/>
              <w:rPr>
                <w:rFonts w:ascii="Times New Roman" w:hAnsi="Times New Roman" w:cs="Times New Roman"/>
                <w:sz w:val="24"/>
                <w:szCs w:val="24"/>
              </w:rPr>
            </w:pPr>
          </w:p>
        </w:tc>
        <w:tc>
          <w:tcPr>
            <w:tcW w:w="1549" w:type="dxa"/>
            <w:tcBorders>
              <w:top w:val="nil"/>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II</w:t>
            </w:r>
          </w:p>
        </w:tc>
        <w:tc>
          <w:tcPr>
            <w:tcW w:w="1586" w:type="dxa"/>
            <w:tcBorders>
              <w:top w:val="nil"/>
              <w:bottom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15−45</w:t>
            </w:r>
          </w:p>
        </w:tc>
        <w:tc>
          <w:tcPr>
            <w:tcW w:w="1520" w:type="dxa"/>
            <w:tcBorders>
              <w:top w:val="nil"/>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2.1</w:t>
            </w:r>
          </w:p>
        </w:tc>
        <w:tc>
          <w:tcPr>
            <w:tcW w:w="1521" w:type="dxa"/>
            <w:tcBorders>
              <w:top w:val="nil"/>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10.3</w:t>
            </w:r>
          </w:p>
        </w:tc>
        <w:tc>
          <w:tcPr>
            <w:tcW w:w="1519" w:type="dxa"/>
            <w:tcBorders>
              <w:top w:val="nil"/>
              <w:bottom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26.3</w:t>
            </w:r>
          </w:p>
        </w:tc>
      </w:tr>
      <w:tr w:rsidR="00682841" w:rsidRPr="001166C0" w:rsidTr="00466767">
        <w:tc>
          <w:tcPr>
            <w:tcW w:w="1548" w:type="dxa"/>
            <w:vMerge/>
            <w:vAlign w:val="center"/>
          </w:tcPr>
          <w:p w:rsidR="00682841" w:rsidRPr="001166C0" w:rsidRDefault="00682841" w:rsidP="00682841">
            <w:pPr>
              <w:spacing w:after="0"/>
              <w:jc w:val="center"/>
              <w:rPr>
                <w:rFonts w:ascii="Times New Roman" w:hAnsi="Times New Roman" w:cs="Times New Roman"/>
                <w:sz w:val="24"/>
                <w:szCs w:val="24"/>
              </w:rPr>
            </w:pPr>
          </w:p>
        </w:tc>
        <w:tc>
          <w:tcPr>
            <w:tcW w:w="1549" w:type="dxa"/>
            <w:tcBorders>
              <w:top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III</w:t>
            </w:r>
          </w:p>
        </w:tc>
        <w:tc>
          <w:tcPr>
            <w:tcW w:w="1586" w:type="dxa"/>
            <w:tcBorders>
              <w:top w:val="nil"/>
            </w:tcBorders>
            <w:vAlign w:val="center"/>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195−285</w:t>
            </w:r>
          </w:p>
        </w:tc>
        <w:tc>
          <w:tcPr>
            <w:tcW w:w="1520" w:type="dxa"/>
            <w:tcBorders>
              <w:top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1.3</w:t>
            </w:r>
          </w:p>
        </w:tc>
        <w:tc>
          <w:tcPr>
            <w:tcW w:w="1521" w:type="dxa"/>
            <w:tcBorders>
              <w:top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2.6</w:t>
            </w:r>
          </w:p>
        </w:tc>
        <w:tc>
          <w:tcPr>
            <w:tcW w:w="1519" w:type="dxa"/>
            <w:tcBorders>
              <w:top w:val="nil"/>
            </w:tcBorders>
          </w:tcPr>
          <w:p w:rsidR="00682841" w:rsidRPr="001166C0" w:rsidRDefault="00682841" w:rsidP="00682841">
            <w:pPr>
              <w:spacing w:after="0"/>
              <w:jc w:val="center"/>
              <w:rPr>
                <w:rFonts w:ascii="Times New Roman" w:hAnsi="Times New Roman" w:cs="Times New Roman"/>
                <w:sz w:val="24"/>
                <w:szCs w:val="24"/>
              </w:rPr>
            </w:pPr>
            <w:r w:rsidRPr="001166C0">
              <w:rPr>
                <w:rFonts w:ascii="Times New Roman" w:hAnsi="Times New Roman" w:cs="Times New Roman"/>
                <w:sz w:val="24"/>
                <w:szCs w:val="24"/>
              </w:rPr>
              <w:t>5.1</w:t>
            </w:r>
          </w:p>
        </w:tc>
      </w:tr>
    </w:tbl>
    <w:p w:rsidR="00682841" w:rsidRPr="001166C0" w:rsidRDefault="00682841" w:rsidP="00682841">
      <w:pPr>
        <w:spacing w:after="0" w:line="480" w:lineRule="auto"/>
        <w:jc w:val="both"/>
        <w:rPr>
          <w:rFonts w:ascii="Times New Roman" w:hAnsi="Times New Roman" w:cs="Times New Roman"/>
          <w:b/>
          <w:sz w:val="24"/>
          <w:szCs w:val="24"/>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682841" w:rsidRPr="001166C0">
        <w:rPr>
          <w:rFonts w:ascii="Times New Roman" w:hAnsi="Times New Roman" w:cs="Times New Roman"/>
          <w:color w:val="000000"/>
          <w:sz w:val="24"/>
          <w:szCs w:val="24"/>
          <w:shd w:val="clear" w:color="auto" w:fill="FFFFFF"/>
          <w:lang w:val="en-US"/>
        </w:rPr>
        <w:t>2</w:t>
      </w:r>
      <w:r w:rsidRPr="001166C0">
        <w:rPr>
          <w:rFonts w:ascii="Times New Roman" w:hAnsi="Times New Roman" w:cs="Times New Roman"/>
          <w:color w:val="000000"/>
          <w:sz w:val="24"/>
          <w:szCs w:val="24"/>
          <w:shd w:val="clear" w:color="auto" w:fill="FFFFFF"/>
          <w:lang w:val="en-US"/>
        </w:rPr>
        <w:t>:</w:t>
      </w:r>
    </w:p>
    <w:p w:rsidR="003C501B" w:rsidRPr="001166C0" w:rsidRDefault="00682841"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3: shrub or tree conical crown - shrub or tree with conical crown</w:t>
      </w: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682841" w:rsidRPr="001166C0">
        <w:rPr>
          <w:rFonts w:ascii="Times New Roman" w:hAnsi="Times New Roman" w:cs="Times New Roman"/>
          <w:color w:val="000000"/>
          <w:sz w:val="24"/>
          <w:szCs w:val="24"/>
          <w:shd w:val="clear" w:color="auto" w:fill="FFFFFF"/>
          <w:lang w:val="en-US"/>
        </w:rPr>
        <w:t>2</w:t>
      </w:r>
      <w:r w:rsidRPr="001166C0">
        <w:rPr>
          <w:rFonts w:ascii="Times New Roman" w:hAnsi="Times New Roman" w:cs="Times New Roman"/>
          <w:color w:val="000000"/>
          <w:sz w:val="24"/>
          <w:szCs w:val="24"/>
          <w:shd w:val="clear" w:color="auto" w:fill="FFFFFF"/>
          <w:lang w:val="en-US"/>
        </w:rPr>
        <w:t>:</w:t>
      </w:r>
    </w:p>
    <w:p w:rsidR="003C501B" w:rsidRPr="001166C0" w:rsidRDefault="00682841"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682841" w:rsidRPr="001166C0">
        <w:rPr>
          <w:rFonts w:ascii="Times New Roman" w:hAnsi="Times New Roman" w:cs="Times New Roman"/>
          <w:color w:val="000000"/>
          <w:sz w:val="24"/>
          <w:szCs w:val="24"/>
          <w:shd w:val="clear" w:color="auto" w:fill="FFFFFF"/>
          <w:lang w:val="en-US"/>
        </w:rPr>
        <w:t>3</w:t>
      </w:r>
      <w:r w:rsidRPr="001166C0">
        <w:rPr>
          <w:rFonts w:ascii="Times New Roman" w:hAnsi="Times New Roman" w:cs="Times New Roman"/>
          <w:color w:val="000000"/>
          <w:sz w:val="24"/>
          <w:szCs w:val="24"/>
          <w:shd w:val="clear" w:color="auto" w:fill="FFFFFF"/>
          <w:lang w:val="en-US"/>
        </w:rPr>
        <w:t>:</w:t>
      </w:r>
    </w:p>
    <w:p w:rsidR="003C501B" w:rsidRPr="001166C0" w:rsidRDefault="00682841"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 xml:space="preserve">Page 3: </w:t>
      </w:r>
      <w:proofErr w:type="spellStart"/>
      <w:r w:rsidRPr="001166C0">
        <w:rPr>
          <w:rFonts w:ascii="Times New Roman" w:hAnsi="Times New Roman" w:cs="Times New Roman"/>
          <w:i/>
          <w:iCs/>
          <w:sz w:val="24"/>
          <w:szCs w:val="24"/>
          <w:lang w:val="en-US"/>
        </w:rPr>
        <w:t>J.communis</w:t>
      </w:r>
      <w:proofErr w:type="spellEnd"/>
      <w:r w:rsidRPr="001166C0">
        <w:rPr>
          <w:rFonts w:ascii="Times New Roman" w:hAnsi="Times New Roman" w:cs="Times New Roman"/>
          <w:i/>
          <w:iCs/>
          <w:sz w:val="24"/>
          <w:szCs w:val="24"/>
          <w:lang w:val="en-US"/>
        </w:rPr>
        <w:t xml:space="preserve"> - J. </w:t>
      </w:r>
      <w:proofErr w:type="spellStart"/>
      <w:r w:rsidRPr="001166C0">
        <w:rPr>
          <w:rFonts w:ascii="Times New Roman" w:hAnsi="Times New Roman" w:cs="Times New Roman"/>
          <w:i/>
          <w:iCs/>
          <w:sz w:val="24"/>
          <w:szCs w:val="24"/>
          <w:lang w:val="en-US"/>
        </w:rPr>
        <w:t>communis</w:t>
      </w:r>
      <w:proofErr w:type="spellEnd"/>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682841" w:rsidRPr="001166C0">
        <w:rPr>
          <w:rFonts w:ascii="Times New Roman" w:hAnsi="Times New Roman" w:cs="Times New Roman"/>
          <w:color w:val="000000"/>
          <w:sz w:val="24"/>
          <w:szCs w:val="24"/>
          <w:shd w:val="clear" w:color="auto" w:fill="FFFFFF"/>
          <w:lang w:val="en-US"/>
        </w:rPr>
        <w:t>3</w:t>
      </w:r>
      <w:r w:rsidRPr="001166C0">
        <w:rPr>
          <w:rFonts w:ascii="Times New Roman" w:hAnsi="Times New Roman" w:cs="Times New Roman"/>
          <w:color w:val="000000"/>
          <w:sz w:val="24"/>
          <w:szCs w:val="24"/>
          <w:shd w:val="clear" w:color="auto" w:fill="FFFFFF"/>
          <w:lang w:val="en-US"/>
        </w:rPr>
        <w:t>:</w:t>
      </w:r>
    </w:p>
    <w:p w:rsidR="003C501B" w:rsidRPr="001166C0" w:rsidRDefault="00682841"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7165FC" w:rsidRPr="001166C0">
        <w:rPr>
          <w:rFonts w:ascii="Times New Roman" w:hAnsi="Times New Roman" w:cs="Times New Roman"/>
          <w:color w:val="000000"/>
          <w:sz w:val="24"/>
          <w:szCs w:val="24"/>
          <w:shd w:val="clear" w:color="auto" w:fill="FFFFFF"/>
          <w:lang w:val="en-US"/>
        </w:rPr>
        <w:t>4</w:t>
      </w:r>
      <w:r w:rsidRPr="001166C0">
        <w:rPr>
          <w:rFonts w:ascii="Times New Roman" w:hAnsi="Times New Roman" w:cs="Times New Roman"/>
          <w:color w:val="000000"/>
          <w:sz w:val="24"/>
          <w:szCs w:val="24"/>
          <w:shd w:val="clear" w:color="auto" w:fill="FFFFFF"/>
          <w:lang w:val="en-US"/>
        </w:rPr>
        <w:t>:</w:t>
      </w:r>
    </w:p>
    <w:p w:rsidR="003C501B"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 xml:space="preserve">Page 4: are </w:t>
      </w:r>
      <w:proofErr w:type="spellStart"/>
      <w:r w:rsidRPr="001166C0">
        <w:rPr>
          <w:rFonts w:ascii="Times New Roman" w:hAnsi="Times New Roman" w:cs="Times New Roman"/>
          <w:sz w:val="24"/>
          <w:szCs w:val="24"/>
          <w:lang w:val="en-US"/>
        </w:rPr>
        <w:t>sabinenechemotype</w:t>
      </w:r>
      <w:proofErr w:type="spellEnd"/>
      <w:r w:rsidRPr="001166C0">
        <w:rPr>
          <w:rFonts w:ascii="Times New Roman" w:hAnsi="Times New Roman" w:cs="Times New Roman"/>
          <w:sz w:val="24"/>
          <w:szCs w:val="24"/>
          <w:lang w:val="en-US"/>
        </w:rPr>
        <w:t xml:space="preserve"> - are of </w:t>
      </w:r>
      <w:proofErr w:type="spellStart"/>
      <w:r w:rsidRPr="001166C0">
        <w:rPr>
          <w:rFonts w:ascii="Times New Roman" w:hAnsi="Times New Roman" w:cs="Times New Roman"/>
          <w:sz w:val="24"/>
          <w:szCs w:val="24"/>
          <w:lang w:val="en-US"/>
        </w:rPr>
        <w:t>sabinenechemotype</w:t>
      </w:r>
      <w:proofErr w:type="spellEnd"/>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7165FC" w:rsidRPr="001166C0">
        <w:rPr>
          <w:rFonts w:ascii="Times New Roman" w:hAnsi="Times New Roman" w:cs="Times New Roman"/>
          <w:color w:val="000000"/>
          <w:sz w:val="24"/>
          <w:szCs w:val="24"/>
          <w:shd w:val="clear" w:color="auto" w:fill="FFFFFF"/>
          <w:lang w:val="en-US"/>
        </w:rPr>
        <w:t>4</w:t>
      </w:r>
      <w:r w:rsidRPr="001166C0">
        <w:rPr>
          <w:rFonts w:ascii="Times New Roman" w:hAnsi="Times New Roman" w:cs="Times New Roman"/>
          <w:color w:val="000000"/>
          <w:sz w:val="24"/>
          <w:szCs w:val="24"/>
          <w:shd w:val="clear" w:color="auto" w:fill="FFFFFF"/>
          <w:lang w:val="en-US"/>
        </w:rPr>
        <w:t>:</w:t>
      </w:r>
    </w:p>
    <w:p w:rsidR="003C501B"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3C501B" w:rsidRPr="001166C0" w:rsidRDefault="003C501B" w:rsidP="00FB2172">
      <w:pPr>
        <w:spacing w:after="0"/>
        <w:rPr>
          <w:rFonts w:ascii="Times New Roman" w:hAnsi="Times New Roman" w:cs="Times New Roman"/>
          <w:sz w:val="24"/>
          <w:szCs w:val="24"/>
          <w:lang w:val="en-US"/>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7165FC" w:rsidRPr="001166C0">
        <w:rPr>
          <w:rFonts w:ascii="Times New Roman" w:hAnsi="Times New Roman" w:cs="Times New Roman"/>
          <w:color w:val="000000"/>
          <w:sz w:val="24"/>
          <w:szCs w:val="24"/>
          <w:shd w:val="clear" w:color="auto" w:fill="FFFFFF"/>
          <w:lang w:val="en-US"/>
        </w:rPr>
        <w:t>5</w:t>
      </w:r>
      <w:r w:rsidRPr="001166C0">
        <w:rPr>
          <w:rFonts w:ascii="Times New Roman" w:hAnsi="Times New Roman" w:cs="Times New Roman"/>
          <w:color w:val="000000"/>
          <w:sz w:val="24"/>
          <w:szCs w:val="24"/>
          <w:shd w:val="clear" w:color="auto" w:fill="FFFFFF"/>
          <w:lang w:val="en-US"/>
        </w:rPr>
        <w:t>:</w:t>
      </w:r>
    </w:p>
    <w:p w:rsidR="003C501B"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4: are α-</w:t>
      </w:r>
      <w:proofErr w:type="spellStart"/>
      <w:r w:rsidRPr="001166C0">
        <w:rPr>
          <w:rFonts w:ascii="Times New Roman" w:hAnsi="Times New Roman" w:cs="Times New Roman"/>
          <w:sz w:val="24"/>
          <w:szCs w:val="24"/>
          <w:lang w:val="en-US"/>
        </w:rPr>
        <w:t>pinene</w:t>
      </w:r>
      <w:proofErr w:type="spellEnd"/>
      <w:r w:rsidRPr="001166C0">
        <w:rPr>
          <w:rFonts w:ascii="Times New Roman" w:hAnsi="Times New Roman" w:cs="Times New Roman"/>
          <w:sz w:val="24"/>
          <w:szCs w:val="24"/>
          <w:lang w:val="en-US"/>
        </w:rPr>
        <w:t xml:space="preserve"> 1 </w:t>
      </w:r>
      <w:proofErr w:type="spellStart"/>
      <w:r w:rsidRPr="001166C0">
        <w:rPr>
          <w:rFonts w:ascii="Times New Roman" w:hAnsi="Times New Roman" w:cs="Times New Roman"/>
          <w:sz w:val="24"/>
          <w:szCs w:val="24"/>
          <w:lang w:val="en-US"/>
        </w:rPr>
        <w:t>chemotype</w:t>
      </w:r>
      <w:proofErr w:type="spellEnd"/>
      <w:r w:rsidRPr="001166C0">
        <w:rPr>
          <w:rFonts w:ascii="Times New Roman" w:hAnsi="Times New Roman" w:cs="Times New Roman"/>
          <w:sz w:val="24"/>
          <w:szCs w:val="24"/>
          <w:lang w:val="en-US"/>
        </w:rPr>
        <w:t xml:space="preserve"> – are of α-</w:t>
      </w:r>
      <w:proofErr w:type="spellStart"/>
      <w:r w:rsidRPr="001166C0">
        <w:rPr>
          <w:rFonts w:ascii="Times New Roman" w:hAnsi="Times New Roman" w:cs="Times New Roman"/>
          <w:sz w:val="24"/>
          <w:szCs w:val="24"/>
          <w:lang w:val="en-US"/>
        </w:rPr>
        <w:t>pinene</w:t>
      </w:r>
      <w:proofErr w:type="spellEnd"/>
      <w:r w:rsidRPr="001166C0">
        <w:rPr>
          <w:rFonts w:ascii="Times New Roman" w:hAnsi="Times New Roman" w:cs="Times New Roman"/>
          <w:sz w:val="24"/>
          <w:szCs w:val="24"/>
          <w:lang w:val="en-US"/>
        </w:rPr>
        <w:t xml:space="preserve"> 1 </w:t>
      </w:r>
      <w:proofErr w:type="spellStart"/>
      <w:r w:rsidRPr="001166C0">
        <w:rPr>
          <w:rFonts w:ascii="Times New Roman" w:hAnsi="Times New Roman" w:cs="Times New Roman"/>
          <w:sz w:val="24"/>
          <w:szCs w:val="24"/>
          <w:lang w:val="en-US"/>
        </w:rPr>
        <w:t>chemotype</w:t>
      </w:r>
      <w:proofErr w:type="spellEnd"/>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7165FC" w:rsidRPr="001166C0">
        <w:rPr>
          <w:rFonts w:ascii="Times New Roman" w:hAnsi="Times New Roman" w:cs="Times New Roman"/>
          <w:color w:val="000000"/>
          <w:sz w:val="24"/>
          <w:szCs w:val="24"/>
          <w:shd w:val="clear" w:color="auto" w:fill="FFFFFF"/>
          <w:lang w:val="en-US"/>
        </w:rPr>
        <w:t>5</w:t>
      </w:r>
      <w:r w:rsidRPr="001166C0">
        <w:rPr>
          <w:rFonts w:ascii="Times New Roman" w:hAnsi="Times New Roman" w:cs="Times New Roman"/>
          <w:color w:val="000000"/>
          <w:sz w:val="24"/>
          <w:szCs w:val="24"/>
          <w:shd w:val="clear" w:color="auto" w:fill="FFFFFF"/>
          <w:lang w:val="en-US"/>
        </w:rPr>
        <w:t>:</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3C501B" w:rsidRPr="001166C0" w:rsidRDefault="003C501B" w:rsidP="00FB2172">
      <w:pPr>
        <w:spacing w:after="0"/>
        <w:rPr>
          <w:rFonts w:ascii="Times New Roman" w:hAnsi="Times New Roman" w:cs="Times New Roman"/>
          <w:sz w:val="24"/>
          <w:szCs w:val="24"/>
          <w:lang w:val="en-US"/>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w:t>
      </w:r>
      <w:r w:rsidR="007165FC" w:rsidRPr="001166C0">
        <w:rPr>
          <w:rFonts w:ascii="Times New Roman" w:hAnsi="Times New Roman" w:cs="Times New Roman"/>
          <w:color w:val="000000"/>
          <w:sz w:val="24"/>
          <w:szCs w:val="24"/>
          <w:shd w:val="clear" w:color="auto" w:fill="FFFFFF"/>
          <w:lang w:val="en-US"/>
        </w:rPr>
        <w:t xml:space="preserve"> 6:</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4: grounded berries - ground berries</w:t>
      </w: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7165FC" w:rsidRPr="001166C0">
        <w:rPr>
          <w:rFonts w:ascii="Times New Roman" w:hAnsi="Times New Roman" w:cs="Times New Roman"/>
          <w:color w:val="000000"/>
          <w:sz w:val="24"/>
          <w:szCs w:val="24"/>
          <w:shd w:val="clear" w:color="auto" w:fill="FFFFFF"/>
          <w:lang w:val="en-US"/>
        </w:rPr>
        <w:t>6</w:t>
      </w:r>
      <w:r w:rsidRPr="001166C0">
        <w:rPr>
          <w:rFonts w:ascii="Times New Roman" w:hAnsi="Times New Roman" w:cs="Times New Roman"/>
          <w:color w:val="000000"/>
          <w:sz w:val="24"/>
          <w:szCs w:val="24"/>
          <w:shd w:val="clear" w:color="auto" w:fill="FFFFFF"/>
          <w:lang w:val="en-US"/>
        </w:rPr>
        <w:t>:</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3C501B" w:rsidRPr="001166C0" w:rsidRDefault="003C501B" w:rsidP="00FB2172">
      <w:pPr>
        <w:spacing w:after="0"/>
        <w:rPr>
          <w:rFonts w:ascii="Times New Roman" w:hAnsi="Times New Roman" w:cs="Times New Roman"/>
          <w:sz w:val="24"/>
          <w:szCs w:val="24"/>
          <w:lang w:val="en-US"/>
        </w:rPr>
      </w:pP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7165FC" w:rsidRPr="001166C0">
        <w:rPr>
          <w:rFonts w:ascii="Times New Roman" w:hAnsi="Times New Roman" w:cs="Times New Roman"/>
          <w:color w:val="000000"/>
          <w:sz w:val="24"/>
          <w:szCs w:val="24"/>
          <w:shd w:val="clear" w:color="auto" w:fill="FFFFFF"/>
          <w:lang w:val="en-US"/>
        </w:rPr>
        <w:t>7</w:t>
      </w:r>
      <w:r w:rsidRPr="001166C0">
        <w:rPr>
          <w:rFonts w:ascii="Times New Roman" w:hAnsi="Times New Roman" w:cs="Times New Roman"/>
          <w:color w:val="000000"/>
          <w:sz w:val="24"/>
          <w:szCs w:val="24"/>
          <w:shd w:val="clear" w:color="auto" w:fill="FFFFFF"/>
          <w:lang w:val="en-US"/>
        </w:rPr>
        <w:t>:</w:t>
      </w:r>
    </w:p>
    <w:p w:rsidR="003C501B"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4: isolating the pure components - isolating pure components</w:t>
      </w:r>
    </w:p>
    <w:p w:rsidR="003C501B" w:rsidRPr="001166C0" w:rsidRDefault="003C501B"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7165FC" w:rsidRPr="001166C0">
        <w:rPr>
          <w:rFonts w:ascii="Times New Roman" w:hAnsi="Times New Roman" w:cs="Times New Roman"/>
          <w:color w:val="000000"/>
          <w:sz w:val="24"/>
          <w:szCs w:val="24"/>
          <w:shd w:val="clear" w:color="auto" w:fill="FFFFFF"/>
          <w:lang w:val="en-US"/>
        </w:rPr>
        <w:t>7</w:t>
      </w:r>
      <w:r w:rsidRPr="001166C0">
        <w:rPr>
          <w:rFonts w:ascii="Times New Roman" w:hAnsi="Times New Roman" w:cs="Times New Roman"/>
          <w:color w:val="000000"/>
          <w:sz w:val="24"/>
          <w:szCs w:val="24"/>
          <w:shd w:val="clear" w:color="auto" w:fill="FFFFFF"/>
          <w:lang w:val="en-US"/>
        </w:rPr>
        <w:t>:</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3C501B" w:rsidRPr="001166C0" w:rsidRDefault="003C501B"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8:</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5: grounded at the higher speed - ground at higher speed</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8:</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9:</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5: grounded common juniper berries - ground common juniper berries</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9:</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10:</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8: attached toHP-5 - attached to HP-5</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10:</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11:</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8: ±1%.Carrier gas - ±1%. Carrier gas</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11:</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lastRenderedPageBreak/>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12:</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8: obtained as result of - obtained as the result of</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12:</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13:</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88: used as base - used as the basis</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13:</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14:</w:t>
      </w:r>
    </w:p>
    <w:p w:rsidR="007165FC"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9: 1:30).The constituents - 1:30). The constituents</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14:</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1166C0" w:rsidRPr="001166C0">
        <w:rPr>
          <w:rFonts w:ascii="Times New Roman" w:hAnsi="Times New Roman" w:cs="Times New Roman"/>
          <w:color w:val="000000"/>
          <w:sz w:val="24"/>
          <w:szCs w:val="24"/>
          <w:shd w:val="clear" w:color="auto" w:fill="FFFFFF"/>
          <w:lang w:val="en-US"/>
        </w:rPr>
        <w:t>15</w:t>
      </w:r>
      <w:r w:rsidRPr="001166C0">
        <w:rPr>
          <w:rFonts w:ascii="Times New Roman" w:hAnsi="Times New Roman" w:cs="Times New Roman"/>
          <w:color w:val="000000"/>
          <w:sz w:val="24"/>
          <w:szCs w:val="24"/>
          <w:shd w:val="clear" w:color="auto" w:fill="FFFFFF"/>
          <w:lang w:val="en-US"/>
        </w:rPr>
        <w:t>:</w:t>
      </w:r>
    </w:p>
    <w:p w:rsidR="007165FC"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 xml:space="preserve">Page 9: by </w:t>
      </w:r>
      <w:proofErr w:type="spellStart"/>
      <w:r w:rsidRPr="001166C0">
        <w:rPr>
          <w:rFonts w:ascii="Times New Roman" w:hAnsi="Times New Roman" w:cs="Times New Roman"/>
          <w:sz w:val="24"/>
          <w:szCs w:val="24"/>
          <w:lang w:val="en-US"/>
        </w:rPr>
        <w:t>theHD</w:t>
      </w:r>
      <w:proofErr w:type="spellEnd"/>
      <w:r w:rsidRPr="001166C0">
        <w:rPr>
          <w:rFonts w:ascii="Times New Roman" w:hAnsi="Times New Roman" w:cs="Times New Roman"/>
          <w:sz w:val="24"/>
          <w:szCs w:val="24"/>
          <w:lang w:val="en-US"/>
        </w:rPr>
        <w:t xml:space="preserve"> - by the HD</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1166C0" w:rsidRPr="001166C0">
        <w:rPr>
          <w:rFonts w:ascii="Times New Roman" w:hAnsi="Times New Roman" w:cs="Times New Roman"/>
          <w:color w:val="000000"/>
          <w:sz w:val="24"/>
          <w:szCs w:val="24"/>
          <w:shd w:val="clear" w:color="auto" w:fill="FFFFFF"/>
          <w:lang w:val="en-US"/>
        </w:rPr>
        <w:t>15</w:t>
      </w:r>
      <w:r w:rsidRPr="001166C0">
        <w:rPr>
          <w:rFonts w:ascii="Times New Roman" w:hAnsi="Times New Roman" w:cs="Times New Roman"/>
          <w:color w:val="000000"/>
          <w:sz w:val="24"/>
          <w:szCs w:val="24"/>
          <w:shd w:val="clear" w:color="auto" w:fill="FFFFFF"/>
          <w:lang w:val="en-US"/>
        </w:rPr>
        <w:t>:</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Reviewer comment No. </w:t>
      </w:r>
      <w:r w:rsidR="001166C0" w:rsidRPr="001166C0">
        <w:rPr>
          <w:rFonts w:ascii="Times New Roman" w:hAnsi="Times New Roman" w:cs="Times New Roman"/>
          <w:color w:val="000000"/>
          <w:sz w:val="24"/>
          <w:szCs w:val="24"/>
          <w:shd w:val="clear" w:color="auto" w:fill="FFFFFF"/>
          <w:lang w:val="en-US"/>
        </w:rPr>
        <w:t>16</w:t>
      </w:r>
      <w:r w:rsidRPr="001166C0">
        <w:rPr>
          <w:rFonts w:ascii="Times New Roman" w:hAnsi="Times New Roman" w:cs="Times New Roman"/>
          <w:color w:val="000000"/>
          <w:sz w:val="24"/>
          <w:szCs w:val="24"/>
          <w:shd w:val="clear" w:color="auto" w:fill="FFFFFF"/>
          <w:lang w:val="en-US"/>
        </w:rPr>
        <w:t>:</w:t>
      </w:r>
    </w:p>
    <w:p w:rsidR="007165FC"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14: regarding to their chemical composition - regarding their chemical composition</w:t>
      </w:r>
    </w:p>
    <w:p w:rsidR="007165FC" w:rsidRPr="001166C0" w:rsidRDefault="007165FC"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 xml:space="preserve">Response to Reviewer comment No. </w:t>
      </w:r>
      <w:r w:rsidR="001166C0" w:rsidRPr="001166C0">
        <w:rPr>
          <w:rFonts w:ascii="Times New Roman" w:hAnsi="Times New Roman" w:cs="Times New Roman"/>
          <w:color w:val="000000"/>
          <w:sz w:val="24"/>
          <w:szCs w:val="24"/>
          <w:shd w:val="clear" w:color="auto" w:fill="FFFFFF"/>
          <w:lang w:val="en-US"/>
        </w:rPr>
        <w:t>16</w:t>
      </w:r>
      <w:r w:rsidRPr="001166C0">
        <w:rPr>
          <w:rFonts w:ascii="Times New Roman" w:hAnsi="Times New Roman" w:cs="Times New Roman"/>
          <w:color w:val="000000"/>
          <w:sz w:val="24"/>
          <w:szCs w:val="24"/>
          <w:shd w:val="clear" w:color="auto" w:fill="FFFFFF"/>
          <w:lang w:val="en-US"/>
        </w:rPr>
        <w:t>:</w:t>
      </w:r>
    </w:p>
    <w:p w:rsidR="007165FC" w:rsidRPr="001166C0" w:rsidRDefault="007165FC"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7165FC" w:rsidRPr="001166C0" w:rsidRDefault="007165FC" w:rsidP="00FB2172">
      <w:pPr>
        <w:spacing w:after="0"/>
        <w:rPr>
          <w:rFonts w:ascii="Times New Roman" w:hAnsi="Times New Roman" w:cs="Times New Roman"/>
          <w:sz w:val="24"/>
          <w:szCs w:val="24"/>
          <w:lang w:val="en-US"/>
        </w:rPr>
      </w:pPr>
    </w:p>
    <w:p w:rsidR="001166C0" w:rsidRPr="001166C0" w:rsidRDefault="001166C0"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17:</w:t>
      </w:r>
    </w:p>
    <w:p w:rsidR="001166C0" w:rsidRPr="001166C0" w:rsidRDefault="001166C0"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sz w:val="24"/>
          <w:szCs w:val="24"/>
          <w:lang w:val="en-US"/>
        </w:rPr>
        <w:t>Page 14: stay constant - stays constant</w:t>
      </w:r>
    </w:p>
    <w:p w:rsidR="001166C0" w:rsidRPr="001166C0" w:rsidRDefault="001166C0"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17:</w:t>
      </w:r>
    </w:p>
    <w:p w:rsidR="001166C0"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p w:rsidR="001166C0" w:rsidRPr="001166C0" w:rsidRDefault="001166C0" w:rsidP="00FB2172">
      <w:pPr>
        <w:spacing w:after="0"/>
        <w:rPr>
          <w:rFonts w:ascii="Times New Roman" w:hAnsi="Times New Roman" w:cs="Times New Roman"/>
          <w:sz w:val="24"/>
          <w:szCs w:val="24"/>
          <w:lang w:val="en-US"/>
        </w:rPr>
      </w:pPr>
    </w:p>
    <w:p w:rsidR="001166C0" w:rsidRPr="001166C0" w:rsidRDefault="001166C0"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Reviewer comment No. 18:</w:t>
      </w:r>
    </w:p>
    <w:p w:rsidR="001166C0"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Page 16: SHDR (89.5%)is - SHDR (89.5%) is</w:t>
      </w:r>
    </w:p>
    <w:p w:rsidR="001166C0" w:rsidRPr="001166C0" w:rsidRDefault="001166C0" w:rsidP="00FB2172">
      <w:pPr>
        <w:spacing w:after="0"/>
        <w:rPr>
          <w:rFonts w:ascii="Times New Roman" w:hAnsi="Times New Roman" w:cs="Times New Roman"/>
          <w:color w:val="000000"/>
          <w:sz w:val="24"/>
          <w:szCs w:val="24"/>
          <w:shd w:val="clear" w:color="auto" w:fill="FFFFFF"/>
          <w:lang w:val="en-US"/>
        </w:rPr>
      </w:pPr>
      <w:r w:rsidRPr="001166C0">
        <w:rPr>
          <w:rFonts w:ascii="Times New Roman" w:hAnsi="Times New Roman" w:cs="Times New Roman"/>
          <w:color w:val="000000"/>
          <w:sz w:val="24"/>
          <w:szCs w:val="24"/>
          <w:shd w:val="clear" w:color="auto" w:fill="FFFFFF"/>
          <w:lang w:val="en-US"/>
        </w:rPr>
        <w:t>Response to Reviewer comment No. 18:</w:t>
      </w:r>
    </w:p>
    <w:p w:rsidR="00285513" w:rsidRPr="001166C0" w:rsidRDefault="001166C0" w:rsidP="00FB2172">
      <w:pPr>
        <w:spacing w:after="0"/>
        <w:rPr>
          <w:rFonts w:ascii="Times New Roman" w:hAnsi="Times New Roman" w:cs="Times New Roman"/>
          <w:sz w:val="24"/>
          <w:szCs w:val="24"/>
          <w:lang w:val="en-US"/>
        </w:rPr>
      </w:pPr>
      <w:r w:rsidRPr="001166C0">
        <w:rPr>
          <w:rFonts w:ascii="Times New Roman" w:hAnsi="Times New Roman" w:cs="Times New Roman"/>
          <w:sz w:val="24"/>
          <w:szCs w:val="24"/>
          <w:lang w:val="en-US"/>
        </w:rPr>
        <w:t>Corrected as required.</w:t>
      </w:r>
    </w:p>
    <w:sectPr w:rsidR="00285513" w:rsidRPr="001166C0" w:rsidSect="00C120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1D0F"/>
    <w:rsid w:val="000C1D0F"/>
    <w:rsid w:val="000E2EE7"/>
    <w:rsid w:val="001166C0"/>
    <w:rsid w:val="00285513"/>
    <w:rsid w:val="0033140D"/>
    <w:rsid w:val="003C501B"/>
    <w:rsid w:val="0040691B"/>
    <w:rsid w:val="00477D08"/>
    <w:rsid w:val="00502546"/>
    <w:rsid w:val="00681885"/>
    <w:rsid w:val="00682841"/>
    <w:rsid w:val="00694AEE"/>
    <w:rsid w:val="007078E6"/>
    <w:rsid w:val="007165FC"/>
    <w:rsid w:val="00723230"/>
    <w:rsid w:val="00806ECE"/>
    <w:rsid w:val="00831DF8"/>
    <w:rsid w:val="009C094D"/>
    <w:rsid w:val="00B042AF"/>
    <w:rsid w:val="00BD2A91"/>
    <w:rsid w:val="00BF65AA"/>
    <w:rsid w:val="00C12066"/>
    <w:rsid w:val="00CB1B5C"/>
    <w:rsid w:val="00D46731"/>
    <w:rsid w:val="00F105AF"/>
    <w:rsid w:val="00FB2172"/>
    <w:rsid w:val="00FD27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1D0F"/>
    <w:rPr>
      <w:color w:val="0000FF" w:themeColor="hyperlink"/>
      <w:u w:val="single"/>
    </w:rPr>
  </w:style>
  <w:style w:type="paragraph" w:styleId="PlainText">
    <w:name w:val="Plain Text"/>
    <w:basedOn w:val="Normal"/>
    <w:link w:val="PlainTextChar"/>
    <w:uiPriority w:val="99"/>
    <w:semiHidden/>
    <w:unhideWhenUsed/>
    <w:rsid w:val="000C1D0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1D0F"/>
    <w:rPr>
      <w:rFonts w:ascii="Calibri" w:hAnsi="Calibri"/>
      <w:szCs w:val="21"/>
    </w:rPr>
  </w:style>
  <w:style w:type="character" w:styleId="FollowedHyperlink">
    <w:name w:val="FollowedHyperlink"/>
    <w:basedOn w:val="DefaultParagraphFont"/>
    <w:uiPriority w:val="99"/>
    <w:semiHidden/>
    <w:unhideWhenUsed/>
    <w:rsid w:val="00B042AF"/>
    <w:rPr>
      <w:color w:val="800080" w:themeColor="followedHyperlink"/>
      <w:u w:val="single"/>
    </w:rPr>
  </w:style>
  <w:style w:type="table" w:styleId="TableGrid">
    <w:name w:val="Table Grid"/>
    <w:basedOn w:val="TableNormal"/>
    <w:uiPriority w:val="59"/>
    <w:rsid w:val="003C5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1D0F"/>
    <w:rPr>
      <w:color w:val="0000FF" w:themeColor="hyperlink"/>
      <w:u w:val="single"/>
    </w:rPr>
  </w:style>
  <w:style w:type="paragraph" w:styleId="PlainText">
    <w:name w:val="Plain Text"/>
    <w:basedOn w:val="Normal"/>
    <w:link w:val="PlainTextChar"/>
    <w:uiPriority w:val="99"/>
    <w:semiHidden/>
    <w:unhideWhenUsed/>
    <w:rsid w:val="000C1D0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1D0F"/>
    <w:rPr>
      <w:rFonts w:ascii="Calibri" w:hAnsi="Calibri"/>
      <w:szCs w:val="21"/>
    </w:rPr>
  </w:style>
  <w:style w:type="character" w:styleId="FollowedHyperlink">
    <w:name w:val="FollowedHyperlink"/>
    <w:basedOn w:val="DefaultParagraphFont"/>
    <w:uiPriority w:val="99"/>
    <w:semiHidden/>
    <w:unhideWhenUsed/>
    <w:rsid w:val="00B042AF"/>
    <w:rPr>
      <w:color w:val="800080" w:themeColor="followedHyperlink"/>
      <w:u w:val="single"/>
    </w:rPr>
  </w:style>
  <w:style w:type="table" w:styleId="TableGrid">
    <w:name w:val="Table Grid"/>
    <w:basedOn w:val="TableNormal"/>
    <w:uiPriority w:val="59"/>
    <w:rsid w:val="003C5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0073073">
      <w:bodyDiv w:val="1"/>
      <w:marLeft w:val="0"/>
      <w:marRight w:val="0"/>
      <w:marTop w:val="0"/>
      <w:marBottom w:val="0"/>
      <w:divBdr>
        <w:top w:val="none" w:sz="0" w:space="0" w:color="auto"/>
        <w:left w:val="none" w:sz="0" w:space="0" w:color="auto"/>
        <w:bottom w:val="none" w:sz="0" w:space="0" w:color="auto"/>
        <w:right w:val="none" w:sz="0" w:space="0" w:color="auto"/>
      </w:divBdr>
    </w:div>
    <w:div w:id="14596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UCHP</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Sovova Helena UCHP</dc:creator>
  <cp:lastModifiedBy>Miljana</cp:lastModifiedBy>
  <cp:revision>7</cp:revision>
  <dcterms:created xsi:type="dcterms:W3CDTF">2017-04-03T20:48:00Z</dcterms:created>
  <dcterms:modified xsi:type="dcterms:W3CDTF">2017-04-12T13:07:00Z</dcterms:modified>
</cp:coreProperties>
</file>