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B1" w:rsidRDefault="00BC0AB1">
      <w:pPr>
        <w:rPr>
          <w:lang/>
        </w:rPr>
      </w:pPr>
    </w:p>
    <w:tbl>
      <w:tblPr>
        <w:tblStyle w:val="TableGrid2"/>
        <w:tblW w:w="0" w:type="auto"/>
        <w:jc w:val="center"/>
        <w:tblLayout w:type="fixed"/>
        <w:tblLook w:val="04A0"/>
      </w:tblPr>
      <w:tblGrid>
        <w:gridCol w:w="1526"/>
        <w:gridCol w:w="1691"/>
        <w:gridCol w:w="1559"/>
        <w:gridCol w:w="1560"/>
        <w:gridCol w:w="1560"/>
      </w:tblGrid>
      <w:tr w:rsidR="00741A6E" w:rsidRPr="00722939" w:rsidTr="00741A6E">
        <w:trPr>
          <w:trHeight w:val="293"/>
          <w:jc w:val="center"/>
        </w:trPr>
        <w:tc>
          <w:tcPr>
            <w:tcW w:w="7896" w:type="dxa"/>
            <w:gridSpan w:val="5"/>
            <w:tcBorders>
              <w:bottom w:val="single" w:sz="4" w:space="0" w:color="auto"/>
            </w:tcBorders>
          </w:tcPr>
          <w:p w:rsidR="00741A6E" w:rsidRPr="00722939" w:rsidRDefault="00741A6E" w:rsidP="00461727">
            <w:pPr>
              <w:ind w:left="-3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Tabela 4. Adsorpcione konstante izotermi regenerisanih uzoraka </w:t>
            </w:r>
          </w:p>
          <w:p w:rsidR="00741A6E" w:rsidRPr="00722939" w:rsidRDefault="00741A6E" w:rsidP="00461727">
            <w:pPr>
              <w:ind w:left="-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(Koncentracija zeolita = 2 g/dm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722939">
              <w:rPr>
                <w:rFonts w:asciiTheme="minorHAnsi" w:hAnsiTheme="minorHAnsi" w:cstheme="minorHAnsi"/>
                <w:sz w:val="20"/>
                <w:szCs w:val="20"/>
              </w:rPr>
              <w:t>, pH~8, Vrijeme adsorpcije 24 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(UFr i SFr)</w:t>
            </w:r>
            <w:r w:rsidRPr="00722939">
              <w:rPr>
                <w:rFonts w:asciiTheme="minorHAnsi" w:hAnsiTheme="minorHAnsi" w:cstheme="minorHAnsi"/>
                <w:sz w:val="20"/>
                <w:szCs w:val="20"/>
              </w:rPr>
              <w:t xml:space="preserve"> i 48 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(GFr)</w:t>
            </w:r>
            <w:r w:rsidRPr="0072293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b/>
                <w:sz w:val="20"/>
                <w:szCs w:val="20"/>
              </w:rPr>
              <w:t>Table 4. Adsorption constants of isotherms of regenerated samples</w:t>
            </w:r>
          </w:p>
          <w:p w:rsidR="00741A6E" w:rsidRPr="00722939" w:rsidRDefault="00741A6E" w:rsidP="00461727">
            <w:pPr>
              <w:ind w:left="-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(Zeolite concentration = 2 g /dm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722939">
              <w:rPr>
                <w:rFonts w:asciiTheme="minorHAnsi" w:hAnsiTheme="minorHAnsi" w:cstheme="minorHAnsi"/>
                <w:sz w:val="20"/>
                <w:szCs w:val="20"/>
              </w:rPr>
              <w:t>, pH ~ 8, adsorption time 24 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(UFr and SFr)</w:t>
            </w:r>
            <w:r w:rsidRPr="00722939">
              <w:rPr>
                <w:rFonts w:asciiTheme="minorHAnsi" w:hAnsiTheme="minorHAnsi" w:cstheme="minorHAnsi"/>
                <w:sz w:val="20"/>
                <w:szCs w:val="20"/>
              </w:rPr>
              <w:t xml:space="preserve"> and 48 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(GFr)</w:t>
            </w:r>
            <w:r w:rsidRPr="0072293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41A6E" w:rsidRPr="00722939" w:rsidTr="00741A6E">
        <w:trPr>
          <w:trHeight w:val="34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b/>
                <w:sz w:val="20"/>
                <w:szCs w:val="20"/>
              </w:rPr>
              <w:t>Parametar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b/>
                <w:sz w:val="20"/>
                <w:szCs w:val="20"/>
              </w:rPr>
              <w:t>Vrijednosti parametara</w:t>
            </w:r>
          </w:p>
        </w:tc>
      </w:tr>
      <w:tr w:rsidR="00741A6E" w:rsidRPr="00722939" w:rsidTr="00741A6E">
        <w:trPr>
          <w:trHeight w:val="269"/>
          <w:jc w:val="center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b/>
                <w:sz w:val="20"/>
                <w:szCs w:val="20"/>
              </w:rPr>
              <w:t>UFr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b/>
                <w:sz w:val="20"/>
                <w:szCs w:val="20"/>
              </w:rPr>
              <w:t>SFr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b/>
                <w:sz w:val="20"/>
                <w:szCs w:val="20"/>
              </w:rPr>
              <w:t>GFr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i/>
                <w:sz w:val="20"/>
                <w:szCs w:val="20"/>
              </w:rPr>
              <w:t>Langmuir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R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0,9785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0,9914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0,9097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q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m</w:t>
            </w:r>
            <w:r w:rsidRPr="007229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 xml:space="preserve"> (mg/g)</w:t>
            </w:r>
          </w:p>
        </w:tc>
        <w:tc>
          <w:tcPr>
            <w:tcW w:w="1559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12,27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13,89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11,82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K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L</w:t>
            </w:r>
            <w:r w:rsidRPr="007229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 xml:space="preserve"> (L/mg)</w:t>
            </w:r>
          </w:p>
        </w:tc>
        <w:tc>
          <w:tcPr>
            <w:tcW w:w="1559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0,06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0,080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20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  <w:tcBorders>
              <w:bottom w:val="single" w:sz="2" w:space="0" w:color="auto"/>
            </w:tcBorders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R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L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0,1</w:t>
            </w: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-0,5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0,1</w:t>
            </w: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-0,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0,3</w:t>
            </w:r>
            <w:r w:rsidRPr="00722939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-0,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8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 w:val="restart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i/>
                <w:sz w:val="20"/>
                <w:szCs w:val="20"/>
              </w:rPr>
              <w:t>Freundlich</w:t>
            </w:r>
          </w:p>
        </w:tc>
        <w:tc>
          <w:tcPr>
            <w:tcW w:w="1691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R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0,8997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0,9316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0,9209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K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f</w:t>
            </w:r>
            <w:r w:rsidRPr="007229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(mg/g)(L/mg)</w:t>
            </w:r>
            <w:r w:rsidRPr="007229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1/n</w:t>
            </w:r>
          </w:p>
        </w:tc>
        <w:tc>
          <w:tcPr>
            <w:tcW w:w="1559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1,94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2,50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2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 xml:space="preserve">n </w:t>
            </w:r>
            <w:r w:rsidRPr="007229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(L/mg)</w:t>
            </w:r>
          </w:p>
        </w:tc>
        <w:tc>
          <w:tcPr>
            <w:tcW w:w="1559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2,53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2,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70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1,6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5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  <w:tcBorders>
              <w:bottom w:val="single" w:sz="2" w:space="0" w:color="auto"/>
            </w:tcBorders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1/n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0,39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0,37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1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 w:val="restart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722939">
              <w:rPr>
                <w:rFonts w:asciiTheme="minorHAnsi" w:hAnsiTheme="minorHAnsi" w:cstheme="minorHAnsi"/>
                <w:i/>
                <w:sz w:val="20"/>
                <w:szCs w:val="20"/>
              </w:rPr>
              <w:t>Tempkin</w:t>
            </w:r>
          </w:p>
        </w:tc>
        <w:tc>
          <w:tcPr>
            <w:tcW w:w="1691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R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0,8976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0,9553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0,9098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  <w:t xml:space="preserve">B </w:t>
            </w:r>
            <w:r w:rsidRPr="00722939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  <w:t>(J/mol)</w:t>
            </w:r>
          </w:p>
        </w:tc>
        <w:tc>
          <w:tcPr>
            <w:tcW w:w="1559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2,7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2,91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2,6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9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  <w:tcBorders>
              <w:bottom w:val="single" w:sz="2" w:space="0" w:color="auto"/>
            </w:tcBorders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  <w:t xml:space="preserve">A </w:t>
            </w:r>
            <w:r w:rsidRPr="00722939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  <w:t>(L/g)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0,63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0,85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9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 w:val="restart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i/>
                <w:sz w:val="20"/>
                <w:szCs w:val="20"/>
              </w:rPr>
              <w:t>Dubinin-</w:t>
            </w:r>
          </w:p>
          <w:p w:rsidR="00741A6E" w:rsidRPr="00722939" w:rsidRDefault="00741A6E" w:rsidP="00461727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2939">
              <w:rPr>
                <w:rFonts w:asciiTheme="minorHAnsi" w:hAnsiTheme="minorHAnsi" w:cstheme="minorHAnsi"/>
                <w:i/>
                <w:sz w:val="20"/>
                <w:szCs w:val="20"/>
              </w:rPr>
              <w:t>Radushkevich</w:t>
            </w:r>
          </w:p>
        </w:tc>
        <w:tc>
          <w:tcPr>
            <w:tcW w:w="1691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R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0,8151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0,8696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0,7721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q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 xml:space="preserve">D 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 xml:space="preserve"> (mg/g)</w:t>
            </w:r>
          </w:p>
        </w:tc>
        <w:tc>
          <w:tcPr>
            <w:tcW w:w="1559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9,5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10,90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6,57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K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D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 xml:space="preserve"> (mol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/kJ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559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0,00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0,006</w:t>
            </w:r>
          </w:p>
        </w:tc>
        <w:tc>
          <w:tcPr>
            <w:tcW w:w="1560" w:type="dxa"/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0,025</w:t>
            </w:r>
          </w:p>
        </w:tc>
      </w:tr>
      <w:tr w:rsidR="00741A6E" w:rsidRPr="00722939" w:rsidTr="00741A6E">
        <w:trPr>
          <w:jc w:val="center"/>
        </w:trPr>
        <w:tc>
          <w:tcPr>
            <w:tcW w:w="1526" w:type="dxa"/>
            <w:vMerge/>
            <w:tcBorders>
              <w:bottom w:val="single" w:sz="2" w:space="0" w:color="auto"/>
            </w:tcBorders>
          </w:tcPr>
          <w:p w:rsidR="00741A6E" w:rsidRPr="00722939" w:rsidRDefault="00741A6E" w:rsidP="00461727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2" w:space="0" w:color="auto"/>
            </w:tcBorders>
            <w:vAlign w:val="bottom"/>
          </w:tcPr>
          <w:p w:rsidR="00741A6E" w:rsidRPr="00722939" w:rsidRDefault="00741A6E" w:rsidP="00461727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E (kJ/mol)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7,5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8,99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41A6E" w:rsidRPr="00722939" w:rsidRDefault="00741A6E" w:rsidP="004617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722939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4,47</w:t>
            </w:r>
          </w:p>
        </w:tc>
      </w:tr>
    </w:tbl>
    <w:p w:rsidR="00741A6E" w:rsidRPr="00741A6E" w:rsidRDefault="00741A6E">
      <w:pPr>
        <w:rPr>
          <w:lang/>
        </w:rPr>
      </w:pPr>
    </w:p>
    <w:sectPr w:rsidR="00741A6E" w:rsidRPr="00741A6E" w:rsidSect="00D316AB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41A6E"/>
    <w:rsid w:val="000146BC"/>
    <w:rsid w:val="00117BD5"/>
    <w:rsid w:val="003E0936"/>
    <w:rsid w:val="003F0620"/>
    <w:rsid w:val="00453389"/>
    <w:rsid w:val="00493E86"/>
    <w:rsid w:val="004D1C57"/>
    <w:rsid w:val="00614A08"/>
    <w:rsid w:val="0068759C"/>
    <w:rsid w:val="00700C6F"/>
    <w:rsid w:val="0074197C"/>
    <w:rsid w:val="00741A6E"/>
    <w:rsid w:val="00754D17"/>
    <w:rsid w:val="007C683F"/>
    <w:rsid w:val="00980FBB"/>
    <w:rsid w:val="00BC0AB1"/>
    <w:rsid w:val="00C02097"/>
    <w:rsid w:val="00D316AB"/>
    <w:rsid w:val="00D5291E"/>
    <w:rsid w:val="00DD76C6"/>
    <w:rsid w:val="00F1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Normal"/>
    <w:uiPriority w:val="59"/>
    <w:rsid w:val="00741A6E"/>
    <w:pPr>
      <w:jc w:val="both"/>
    </w:pPr>
    <w:rPr>
      <w:rFonts w:ascii="Cambria Math" w:hAnsi="Cambria Mat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</cp:revision>
  <dcterms:created xsi:type="dcterms:W3CDTF">2019-04-19T14:41:00Z</dcterms:created>
  <dcterms:modified xsi:type="dcterms:W3CDTF">2019-04-19T14:46:00Z</dcterms:modified>
</cp:coreProperties>
</file>